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C5E" w:rsidRPr="00D0618B" w:rsidRDefault="00892E4F" w:rsidP="00D0618B">
      <w:pPr>
        <w:spacing w:after="0" w:line="360" w:lineRule="auto"/>
        <w:jc w:val="center"/>
        <w:rPr>
          <w:rFonts w:ascii="Times New Roman" w:eastAsia="Times New Roman" w:hAnsi="Times New Roman"/>
          <w:b/>
          <w:sz w:val="28"/>
          <w:szCs w:val="28"/>
          <w:lang w:val="en-US" w:eastAsia="bg-BG"/>
        </w:rPr>
      </w:pPr>
      <w:bookmarkStart w:id="0" w:name="_GoBack"/>
      <w:r>
        <w:rPr>
          <w:rFonts w:ascii="Times New Roman" w:eastAsia="Times New Roman" w:hAnsi="Times New Roman"/>
          <w:b/>
          <w:sz w:val="28"/>
          <w:szCs w:val="28"/>
          <w:lang w:val="en-US" w:eastAsia="bg-BG"/>
        </w:rPr>
        <w:t xml:space="preserve"> </w:t>
      </w:r>
      <w:r w:rsidR="002A1ACD" w:rsidRPr="00D0618B">
        <w:rPr>
          <w:rFonts w:ascii="Times New Roman" w:eastAsia="Times New Roman" w:hAnsi="Times New Roman"/>
          <w:b/>
          <w:sz w:val="28"/>
          <w:szCs w:val="28"/>
          <w:lang w:eastAsia="bg-BG"/>
        </w:rPr>
        <w:t xml:space="preserve">УКАЗАНИЯ </w:t>
      </w:r>
    </w:p>
    <w:p w:rsidR="002A1ACD" w:rsidRPr="00D0618B" w:rsidRDefault="002A1ACD" w:rsidP="00D0618B">
      <w:pPr>
        <w:spacing w:after="0" w:line="360" w:lineRule="auto"/>
        <w:jc w:val="center"/>
        <w:rPr>
          <w:rFonts w:ascii="Times New Roman" w:eastAsia="Times New Roman" w:hAnsi="Times New Roman"/>
          <w:b/>
          <w:sz w:val="28"/>
          <w:szCs w:val="28"/>
          <w:lang w:eastAsia="bg-BG"/>
        </w:rPr>
      </w:pPr>
      <w:r w:rsidRPr="00D0618B">
        <w:rPr>
          <w:rFonts w:ascii="Times New Roman" w:eastAsia="Times New Roman" w:hAnsi="Times New Roman"/>
          <w:b/>
          <w:sz w:val="28"/>
          <w:szCs w:val="28"/>
          <w:lang w:eastAsia="bg-BG"/>
        </w:rPr>
        <w:t xml:space="preserve">ЗА </w:t>
      </w:r>
      <w:r w:rsidR="00830F03" w:rsidRPr="00D0618B">
        <w:rPr>
          <w:rFonts w:ascii="Times New Roman" w:eastAsia="Times New Roman" w:hAnsi="Times New Roman"/>
          <w:b/>
          <w:sz w:val="28"/>
          <w:szCs w:val="28"/>
          <w:lang w:eastAsia="bg-BG"/>
        </w:rPr>
        <w:t xml:space="preserve">ПОДГОТОВКА НА </w:t>
      </w:r>
      <w:r w:rsidR="003A376F" w:rsidRPr="00D0618B">
        <w:rPr>
          <w:rFonts w:ascii="Times New Roman" w:eastAsia="Times New Roman" w:hAnsi="Times New Roman"/>
          <w:b/>
          <w:sz w:val="28"/>
          <w:szCs w:val="28"/>
          <w:lang w:eastAsia="bg-BG"/>
        </w:rPr>
        <w:t>ДОКУМЕНТИТЕ</w:t>
      </w:r>
    </w:p>
    <w:p w:rsidR="00FA61EF" w:rsidRPr="00D0618B" w:rsidRDefault="00FA61EF" w:rsidP="00D0618B">
      <w:pPr>
        <w:spacing w:after="0" w:line="360" w:lineRule="auto"/>
        <w:jc w:val="center"/>
        <w:rPr>
          <w:rFonts w:ascii="Times New Roman" w:eastAsia="Times New Roman" w:hAnsi="Times New Roman"/>
          <w:b/>
          <w:sz w:val="24"/>
          <w:szCs w:val="24"/>
          <w:lang w:eastAsia="bg-BG"/>
        </w:rPr>
      </w:pPr>
      <w:r w:rsidRPr="00D0618B">
        <w:rPr>
          <w:rFonts w:ascii="Times New Roman" w:eastAsia="Times New Roman" w:hAnsi="Times New Roman"/>
          <w:b/>
          <w:sz w:val="24"/>
          <w:szCs w:val="24"/>
          <w:lang w:eastAsia="bg-BG"/>
        </w:rPr>
        <w:t>в открита процедура за възлагане на обществена поръчка с предмет</w:t>
      </w:r>
      <w:r w:rsidR="00F260FD" w:rsidRPr="00D0618B">
        <w:rPr>
          <w:rFonts w:ascii="Times New Roman" w:eastAsia="Times New Roman" w:hAnsi="Times New Roman"/>
          <w:b/>
          <w:sz w:val="24"/>
          <w:szCs w:val="24"/>
          <w:lang w:eastAsia="bg-BG"/>
        </w:rPr>
        <w:t>:</w:t>
      </w:r>
    </w:p>
    <w:p w:rsidR="00F260FD" w:rsidRPr="00D0618B" w:rsidRDefault="00F260FD" w:rsidP="00D0618B">
      <w:pPr>
        <w:spacing w:after="0" w:line="360" w:lineRule="auto"/>
        <w:jc w:val="center"/>
        <w:rPr>
          <w:rFonts w:ascii="Times New Roman" w:eastAsia="Times New Roman" w:hAnsi="Times New Roman"/>
          <w:b/>
          <w:sz w:val="24"/>
          <w:szCs w:val="24"/>
          <w:lang w:eastAsia="bg-BG"/>
        </w:rPr>
      </w:pPr>
    </w:p>
    <w:p w:rsidR="006558E6" w:rsidRPr="00D0618B" w:rsidRDefault="006558E6" w:rsidP="00577251">
      <w:pPr>
        <w:spacing w:after="0" w:line="360" w:lineRule="auto"/>
        <w:ind w:right="119"/>
        <w:jc w:val="center"/>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„Анализ и оценка на текущото състояние на ИТ инфраструктурата и информационните системи на БНБ, както и съответствието между ИТ и бизнес целите и процесите съгласно ITIL (</w:t>
      </w:r>
      <w:proofErr w:type="spellStart"/>
      <w:r w:rsidRPr="00D0618B">
        <w:rPr>
          <w:rFonts w:ascii="Times New Roman" w:eastAsia="Times New Roman" w:hAnsi="Times New Roman"/>
          <w:sz w:val="24"/>
          <w:szCs w:val="24"/>
          <w:lang w:eastAsia="bg-BG"/>
        </w:rPr>
        <w:t>Information</w:t>
      </w:r>
      <w:proofErr w:type="spellEnd"/>
      <w:r w:rsidRPr="00D0618B">
        <w:rPr>
          <w:rFonts w:ascii="Times New Roman" w:eastAsia="Times New Roman" w:hAnsi="Times New Roman"/>
          <w:sz w:val="24"/>
          <w:szCs w:val="24"/>
          <w:lang w:eastAsia="bg-BG"/>
        </w:rPr>
        <w:t xml:space="preserve"> Technology </w:t>
      </w:r>
      <w:proofErr w:type="spellStart"/>
      <w:r w:rsidRPr="00D0618B">
        <w:rPr>
          <w:rFonts w:ascii="Times New Roman" w:eastAsia="Times New Roman" w:hAnsi="Times New Roman"/>
          <w:sz w:val="24"/>
          <w:szCs w:val="24"/>
          <w:lang w:eastAsia="bg-BG"/>
        </w:rPr>
        <w:t>Infrastructure</w:t>
      </w:r>
      <w:proofErr w:type="spellEnd"/>
      <w:r w:rsidRPr="00D0618B">
        <w:rPr>
          <w:rFonts w:ascii="Times New Roman" w:eastAsia="Times New Roman" w:hAnsi="Times New Roman"/>
          <w:sz w:val="24"/>
          <w:szCs w:val="24"/>
          <w:lang w:eastAsia="bg-BG"/>
        </w:rPr>
        <w:t xml:space="preserve"> </w:t>
      </w:r>
      <w:proofErr w:type="spellStart"/>
      <w:r w:rsidRPr="00D0618B">
        <w:rPr>
          <w:rFonts w:ascii="Times New Roman" w:eastAsia="Times New Roman" w:hAnsi="Times New Roman"/>
          <w:sz w:val="24"/>
          <w:szCs w:val="24"/>
          <w:lang w:eastAsia="bg-BG"/>
        </w:rPr>
        <w:t>Library</w:t>
      </w:r>
      <w:proofErr w:type="spellEnd"/>
      <w:r w:rsidRPr="00D0618B">
        <w:rPr>
          <w:rFonts w:ascii="Times New Roman" w:eastAsia="Times New Roman" w:hAnsi="Times New Roman"/>
          <w:sz w:val="24"/>
          <w:szCs w:val="24"/>
          <w:lang w:eastAsia="bg-BG"/>
        </w:rPr>
        <w:t>) и/или други добри практики и стандарти“.</w:t>
      </w:r>
    </w:p>
    <w:p w:rsidR="00BF4286" w:rsidRPr="00D0618B" w:rsidRDefault="00BF4286" w:rsidP="00D0618B">
      <w:pPr>
        <w:spacing w:after="0" w:line="360" w:lineRule="auto"/>
        <w:jc w:val="center"/>
        <w:rPr>
          <w:rFonts w:ascii="Times New Roman" w:eastAsia="Times New Roman" w:hAnsi="Times New Roman"/>
          <w:b/>
          <w:sz w:val="24"/>
          <w:szCs w:val="24"/>
          <w:lang w:eastAsia="bg-BG"/>
        </w:rPr>
      </w:pPr>
    </w:p>
    <w:p w:rsidR="00C23B04" w:rsidRDefault="00483185" w:rsidP="00B87B05">
      <w:pPr>
        <w:pStyle w:val="Heading1"/>
        <w:spacing w:before="0" w:line="360" w:lineRule="auto"/>
        <w:ind w:firstLine="709"/>
        <w:jc w:val="both"/>
        <w:rPr>
          <w:rFonts w:ascii="Times New Roman" w:eastAsia="Times New Roman" w:hAnsi="Times New Roman" w:cs="Times New Roman"/>
          <w:bCs w:val="0"/>
          <w:color w:val="auto"/>
          <w:sz w:val="24"/>
          <w:szCs w:val="24"/>
          <w:lang w:eastAsia="bg-BG"/>
        </w:rPr>
      </w:pPr>
      <w:bookmarkStart w:id="1" w:name="_Toc463887245"/>
      <w:r w:rsidRPr="00D0618B">
        <w:rPr>
          <w:rFonts w:ascii="Times New Roman" w:eastAsia="Times New Roman" w:hAnsi="Times New Roman" w:cs="Times New Roman"/>
          <w:bCs w:val="0"/>
          <w:color w:val="auto"/>
          <w:sz w:val="24"/>
          <w:szCs w:val="24"/>
          <w:lang w:eastAsia="bg-BG"/>
        </w:rPr>
        <w:t>І. ПРЕДМЕТ</w:t>
      </w:r>
      <w:r w:rsidR="00BF4286" w:rsidRPr="00D0618B">
        <w:rPr>
          <w:rFonts w:ascii="Times New Roman" w:eastAsia="Times New Roman" w:hAnsi="Times New Roman" w:cs="Times New Roman"/>
          <w:bCs w:val="0"/>
          <w:color w:val="auto"/>
          <w:sz w:val="24"/>
          <w:szCs w:val="24"/>
          <w:lang w:eastAsia="bg-BG"/>
        </w:rPr>
        <w:t xml:space="preserve"> И СРОК</w:t>
      </w:r>
      <w:r w:rsidRPr="00D0618B">
        <w:rPr>
          <w:rFonts w:ascii="Times New Roman" w:eastAsia="Times New Roman" w:hAnsi="Times New Roman" w:cs="Times New Roman"/>
          <w:bCs w:val="0"/>
          <w:color w:val="auto"/>
          <w:sz w:val="24"/>
          <w:szCs w:val="24"/>
          <w:lang w:eastAsia="bg-BG"/>
        </w:rPr>
        <w:t>. ТЕХНИЧЕСКИ СПЕЦИФИКАЦИИ И ИЗИСКВАНИЯ КЪМ ИЗПЪЛНЕНИЕ НА ПОРЪЧКАТА</w:t>
      </w:r>
      <w:bookmarkEnd w:id="1"/>
      <w:r w:rsidR="002E7ED0">
        <w:rPr>
          <w:rFonts w:ascii="Times New Roman" w:eastAsia="Times New Roman" w:hAnsi="Times New Roman" w:cs="Times New Roman"/>
          <w:bCs w:val="0"/>
          <w:color w:val="auto"/>
          <w:sz w:val="24"/>
          <w:szCs w:val="24"/>
          <w:lang w:eastAsia="bg-BG"/>
        </w:rPr>
        <w:t>. МЯСТО НА ИЗПЪЛНЕНИЕ.</w:t>
      </w:r>
    </w:p>
    <w:p w:rsidR="00B87B05" w:rsidRPr="00E979C8" w:rsidRDefault="00B87B05" w:rsidP="00E979C8">
      <w:pPr>
        <w:rPr>
          <w:lang w:eastAsia="bg-BG"/>
        </w:rPr>
      </w:pPr>
    </w:p>
    <w:p w:rsidR="00A14F6C" w:rsidRPr="00D0618B" w:rsidRDefault="002B002B" w:rsidP="00D0618B">
      <w:pPr>
        <w:pStyle w:val="Heading2"/>
        <w:spacing w:before="0" w:line="360" w:lineRule="auto"/>
        <w:ind w:firstLine="709"/>
        <w:rPr>
          <w:rFonts w:ascii="Times New Roman" w:eastAsia="Times New Roman" w:hAnsi="Times New Roman" w:cs="Times New Roman"/>
          <w:bCs w:val="0"/>
          <w:color w:val="auto"/>
          <w:sz w:val="24"/>
          <w:szCs w:val="24"/>
          <w:lang w:eastAsia="bg-BG"/>
        </w:rPr>
      </w:pPr>
      <w:bookmarkStart w:id="2" w:name="_Toc463887246"/>
      <w:r w:rsidRPr="00D0618B">
        <w:rPr>
          <w:rFonts w:ascii="Times New Roman" w:eastAsia="Times New Roman" w:hAnsi="Times New Roman" w:cs="Times New Roman"/>
          <w:bCs w:val="0"/>
          <w:color w:val="auto"/>
          <w:sz w:val="24"/>
          <w:szCs w:val="24"/>
          <w:lang w:eastAsia="bg-BG"/>
        </w:rPr>
        <w:t xml:space="preserve">1. </w:t>
      </w:r>
      <w:r w:rsidR="00513871" w:rsidRPr="00D0618B">
        <w:rPr>
          <w:rFonts w:ascii="Times New Roman" w:eastAsia="Times New Roman" w:hAnsi="Times New Roman" w:cs="Times New Roman"/>
          <w:bCs w:val="0"/>
          <w:color w:val="auto"/>
          <w:sz w:val="24"/>
          <w:szCs w:val="24"/>
          <w:lang w:eastAsia="bg-BG"/>
        </w:rPr>
        <w:t>Пр</w:t>
      </w:r>
      <w:r w:rsidR="00BA69E8" w:rsidRPr="00D0618B">
        <w:rPr>
          <w:rFonts w:ascii="Times New Roman" w:eastAsia="Times New Roman" w:hAnsi="Times New Roman" w:cs="Times New Roman"/>
          <w:bCs w:val="0"/>
          <w:color w:val="auto"/>
          <w:sz w:val="24"/>
          <w:szCs w:val="24"/>
          <w:lang w:eastAsia="bg-BG"/>
        </w:rPr>
        <w:t>едмет</w:t>
      </w:r>
      <w:r w:rsidR="00C8140B" w:rsidRPr="00D0618B">
        <w:rPr>
          <w:rFonts w:ascii="Times New Roman" w:eastAsia="Times New Roman" w:hAnsi="Times New Roman" w:cs="Times New Roman"/>
          <w:bCs w:val="0"/>
          <w:color w:val="auto"/>
          <w:sz w:val="24"/>
          <w:szCs w:val="24"/>
          <w:lang w:eastAsia="bg-BG"/>
        </w:rPr>
        <w:t xml:space="preserve"> на обществената поръчка</w:t>
      </w:r>
      <w:bookmarkEnd w:id="2"/>
      <w:r w:rsidR="00513871" w:rsidRPr="00D0618B">
        <w:rPr>
          <w:rFonts w:ascii="Times New Roman" w:eastAsia="Times New Roman" w:hAnsi="Times New Roman" w:cs="Times New Roman"/>
          <w:bCs w:val="0"/>
          <w:color w:val="auto"/>
          <w:sz w:val="24"/>
          <w:szCs w:val="24"/>
          <w:lang w:eastAsia="bg-BG"/>
        </w:rPr>
        <w:t xml:space="preserve"> </w:t>
      </w:r>
    </w:p>
    <w:p w:rsidR="00BF4286" w:rsidRPr="00935B17" w:rsidRDefault="006558E6"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„Анализ и оценка на текущото състояние на ИТ инфраструктурата и </w:t>
      </w:r>
      <w:r w:rsidR="0042181C">
        <w:rPr>
          <w:rFonts w:ascii="Times New Roman" w:eastAsia="Times New Roman" w:hAnsi="Times New Roman"/>
          <w:sz w:val="24"/>
          <w:szCs w:val="24"/>
          <w:lang w:eastAsia="bg-BG"/>
        </w:rPr>
        <w:t>инф.</w:t>
      </w:r>
      <w:r w:rsidRPr="00D0618B">
        <w:rPr>
          <w:rFonts w:ascii="Times New Roman" w:eastAsia="Times New Roman" w:hAnsi="Times New Roman"/>
          <w:sz w:val="24"/>
          <w:szCs w:val="24"/>
          <w:lang w:eastAsia="bg-BG"/>
        </w:rPr>
        <w:t xml:space="preserve"> системи на БНБ, както и съответствието между ИТ и бизнес целите и процесите съгласно ITIL (</w:t>
      </w:r>
      <w:proofErr w:type="spellStart"/>
      <w:r w:rsidRPr="00D0618B">
        <w:rPr>
          <w:rFonts w:ascii="Times New Roman" w:eastAsia="Times New Roman" w:hAnsi="Times New Roman"/>
          <w:sz w:val="24"/>
          <w:szCs w:val="24"/>
          <w:lang w:eastAsia="bg-BG"/>
        </w:rPr>
        <w:t>Information</w:t>
      </w:r>
      <w:proofErr w:type="spellEnd"/>
      <w:r w:rsidRPr="00D0618B">
        <w:rPr>
          <w:rFonts w:ascii="Times New Roman" w:eastAsia="Times New Roman" w:hAnsi="Times New Roman"/>
          <w:sz w:val="24"/>
          <w:szCs w:val="24"/>
          <w:lang w:eastAsia="bg-BG"/>
        </w:rPr>
        <w:t xml:space="preserve"> Technology </w:t>
      </w:r>
      <w:proofErr w:type="spellStart"/>
      <w:r w:rsidRPr="00D0618B">
        <w:rPr>
          <w:rFonts w:ascii="Times New Roman" w:eastAsia="Times New Roman" w:hAnsi="Times New Roman"/>
          <w:sz w:val="24"/>
          <w:szCs w:val="24"/>
          <w:lang w:eastAsia="bg-BG"/>
        </w:rPr>
        <w:t>Infrastructure</w:t>
      </w:r>
      <w:proofErr w:type="spellEnd"/>
      <w:r w:rsidRPr="00D0618B">
        <w:rPr>
          <w:rFonts w:ascii="Times New Roman" w:eastAsia="Times New Roman" w:hAnsi="Times New Roman"/>
          <w:sz w:val="24"/>
          <w:szCs w:val="24"/>
          <w:lang w:eastAsia="bg-BG"/>
        </w:rPr>
        <w:t xml:space="preserve"> </w:t>
      </w:r>
      <w:proofErr w:type="spellStart"/>
      <w:r w:rsidRPr="00D0618B">
        <w:rPr>
          <w:rFonts w:ascii="Times New Roman" w:eastAsia="Times New Roman" w:hAnsi="Times New Roman"/>
          <w:sz w:val="24"/>
          <w:szCs w:val="24"/>
          <w:lang w:eastAsia="bg-BG"/>
        </w:rPr>
        <w:t>Library</w:t>
      </w:r>
      <w:proofErr w:type="spellEnd"/>
      <w:r w:rsidRPr="00D0618B">
        <w:rPr>
          <w:rFonts w:ascii="Times New Roman" w:eastAsia="Times New Roman" w:hAnsi="Times New Roman"/>
          <w:sz w:val="24"/>
          <w:szCs w:val="24"/>
          <w:lang w:eastAsia="bg-BG"/>
        </w:rPr>
        <w:t>) и/или други добри практики и стандарти“</w:t>
      </w:r>
      <w:r w:rsidR="00136700" w:rsidRPr="00D0618B">
        <w:rPr>
          <w:rFonts w:ascii="Times New Roman" w:eastAsia="Times New Roman" w:hAnsi="Times New Roman"/>
          <w:sz w:val="24"/>
          <w:szCs w:val="24"/>
          <w:lang w:eastAsia="bg-BG"/>
        </w:rPr>
        <w:t>.</w:t>
      </w:r>
      <w:r w:rsidR="00BF4286" w:rsidRPr="00D0618B">
        <w:rPr>
          <w:rFonts w:ascii="Times New Roman" w:eastAsia="Times New Roman" w:hAnsi="Times New Roman"/>
          <w:sz w:val="24"/>
          <w:szCs w:val="24"/>
          <w:lang w:eastAsia="bg-BG"/>
        </w:rPr>
        <w:t xml:space="preserve"> </w:t>
      </w:r>
    </w:p>
    <w:p w:rsidR="00A146AA" w:rsidRPr="00D0618B" w:rsidRDefault="00A146AA" w:rsidP="00E06327">
      <w:pPr>
        <w:spacing w:after="0" w:line="360" w:lineRule="auto"/>
        <w:ind w:firstLine="709"/>
        <w:jc w:val="both"/>
        <w:rPr>
          <w:rFonts w:ascii="Times New Roman" w:hAnsi="Times New Roman"/>
          <w:sz w:val="24"/>
          <w:szCs w:val="24"/>
        </w:rPr>
      </w:pPr>
      <w:r w:rsidRPr="00D0618B">
        <w:rPr>
          <w:rFonts w:ascii="Times New Roman" w:eastAsia="Times New Roman" w:hAnsi="Times New Roman"/>
          <w:sz w:val="24"/>
          <w:szCs w:val="24"/>
          <w:lang w:eastAsia="bg-BG"/>
        </w:rPr>
        <w:t>Избраният за изпълнител участник следва</w:t>
      </w:r>
      <w:r w:rsidRPr="00D0618B">
        <w:rPr>
          <w:rFonts w:ascii="Times New Roman" w:hAnsi="Times New Roman"/>
          <w:sz w:val="24"/>
          <w:szCs w:val="24"/>
        </w:rPr>
        <w:t>:</w:t>
      </w:r>
    </w:p>
    <w:p w:rsidR="00A146AA" w:rsidRPr="00D0618B" w:rsidRDefault="00A146AA" w:rsidP="00E06327">
      <w:pPr>
        <w:spacing w:after="0" w:line="360" w:lineRule="auto"/>
        <w:ind w:firstLine="709"/>
        <w:jc w:val="both"/>
        <w:rPr>
          <w:rFonts w:ascii="Times New Roman" w:hAnsi="Times New Roman"/>
          <w:sz w:val="24"/>
          <w:szCs w:val="24"/>
        </w:rPr>
      </w:pPr>
      <w:r w:rsidRPr="00D0618B">
        <w:rPr>
          <w:rFonts w:ascii="Times New Roman" w:hAnsi="Times New Roman"/>
          <w:sz w:val="24"/>
          <w:szCs w:val="24"/>
        </w:rPr>
        <w:t>1. 1. Да направи анализ на съответствие между ИТ и бизнес целите в БНБ;</w:t>
      </w:r>
    </w:p>
    <w:p w:rsidR="00A146AA" w:rsidRPr="00D0618B" w:rsidRDefault="00A146AA" w:rsidP="00E06327">
      <w:pPr>
        <w:spacing w:after="0" w:line="360" w:lineRule="auto"/>
        <w:ind w:firstLine="709"/>
        <w:jc w:val="both"/>
        <w:rPr>
          <w:rFonts w:ascii="Times New Roman" w:hAnsi="Times New Roman"/>
          <w:sz w:val="24"/>
          <w:szCs w:val="24"/>
        </w:rPr>
      </w:pPr>
      <w:r w:rsidRPr="00D0618B">
        <w:rPr>
          <w:rFonts w:ascii="Times New Roman" w:hAnsi="Times New Roman"/>
          <w:sz w:val="24"/>
          <w:szCs w:val="24"/>
        </w:rPr>
        <w:t>1.2. Да направи анализ и оценка на основните бизнес процеси, информационни потоци и информационни услуги в БНБ;</w:t>
      </w:r>
    </w:p>
    <w:p w:rsidR="00A146AA" w:rsidRPr="00D0618B" w:rsidRDefault="00A146AA" w:rsidP="00E06327">
      <w:pPr>
        <w:spacing w:after="0" w:line="360" w:lineRule="auto"/>
        <w:ind w:firstLine="709"/>
        <w:jc w:val="both"/>
        <w:rPr>
          <w:rFonts w:ascii="Times New Roman" w:hAnsi="Times New Roman"/>
          <w:sz w:val="24"/>
          <w:szCs w:val="24"/>
        </w:rPr>
      </w:pPr>
      <w:r w:rsidRPr="00D0618B">
        <w:rPr>
          <w:rFonts w:ascii="Times New Roman" w:hAnsi="Times New Roman"/>
          <w:sz w:val="24"/>
          <w:szCs w:val="24"/>
        </w:rPr>
        <w:t>1.3. Да направи анализ и оценка на информационните системи в БНБ;</w:t>
      </w:r>
    </w:p>
    <w:p w:rsidR="00A146AA" w:rsidRPr="00D0618B" w:rsidRDefault="00A146AA" w:rsidP="00E06327">
      <w:pPr>
        <w:spacing w:after="0" w:line="360" w:lineRule="auto"/>
        <w:ind w:firstLine="709"/>
        <w:jc w:val="both"/>
        <w:rPr>
          <w:rFonts w:ascii="Times New Roman" w:hAnsi="Times New Roman"/>
          <w:sz w:val="24"/>
          <w:szCs w:val="24"/>
        </w:rPr>
      </w:pPr>
      <w:r w:rsidRPr="00D0618B">
        <w:rPr>
          <w:rFonts w:ascii="Times New Roman" w:hAnsi="Times New Roman"/>
          <w:sz w:val="24"/>
          <w:szCs w:val="24"/>
        </w:rPr>
        <w:t>1.4. Да направи анализ и оценка на ИТ инфраструктурата в БНБ, като се оцени дали ИТ инфраструктурата отговаря на нуждите на банката и дали може да обслужва оптимално и надеждно всички процеси в нея.</w:t>
      </w:r>
    </w:p>
    <w:p w:rsidR="00BF4286" w:rsidRPr="00D0618B" w:rsidRDefault="00BF4286" w:rsidP="00D0618B">
      <w:pPr>
        <w:spacing w:after="0" w:line="360" w:lineRule="auto"/>
        <w:ind w:firstLine="709"/>
        <w:jc w:val="both"/>
        <w:rPr>
          <w:rFonts w:ascii="Times New Roman" w:eastAsia="Times New Roman" w:hAnsi="Times New Roman"/>
          <w:sz w:val="24"/>
          <w:szCs w:val="24"/>
          <w:lang w:eastAsia="bg-BG"/>
        </w:rPr>
      </w:pPr>
      <w:bookmarkStart w:id="3" w:name="_Toc463887247"/>
      <w:r w:rsidRPr="00D0618B">
        <w:rPr>
          <w:rFonts w:ascii="Times New Roman" w:eastAsia="Times New Roman" w:hAnsi="Times New Roman"/>
          <w:b/>
          <w:sz w:val="24"/>
          <w:szCs w:val="24"/>
          <w:lang w:eastAsia="bg-BG"/>
        </w:rPr>
        <w:t xml:space="preserve">2. Срок на изпълнение: </w:t>
      </w:r>
      <w:r w:rsidRPr="00D0618B">
        <w:rPr>
          <w:rFonts w:ascii="Times New Roman" w:eastAsia="Times New Roman" w:hAnsi="Times New Roman"/>
          <w:sz w:val="24"/>
          <w:szCs w:val="24"/>
          <w:lang w:eastAsia="bg-BG"/>
        </w:rPr>
        <w:t>Срокът за изпълнение на обществената поръчка е по предложение на участника, но не по-</w:t>
      </w:r>
      <w:r w:rsidRPr="0048741B">
        <w:rPr>
          <w:rFonts w:ascii="Times New Roman" w:eastAsia="Times New Roman" w:hAnsi="Times New Roman"/>
          <w:sz w:val="24"/>
          <w:szCs w:val="24"/>
          <w:lang w:eastAsia="bg-BG"/>
        </w:rPr>
        <w:t xml:space="preserve">малко от </w:t>
      </w:r>
      <w:r w:rsidR="0048741B" w:rsidRPr="0048741B">
        <w:rPr>
          <w:rFonts w:ascii="Times New Roman" w:eastAsia="Times New Roman" w:hAnsi="Times New Roman"/>
          <w:sz w:val="24"/>
          <w:szCs w:val="24"/>
          <w:lang w:val="en-US" w:eastAsia="bg-BG"/>
        </w:rPr>
        <w:t>9</w:t>
      </w:r>
      <w:r w:rsidRPr="0048741B">
        <w:rPr>
          <w:rFonts w:ascii="Times New Roman" w:eastAsia="Times New Roman" w:hAnsi="Times New Roman"/>
          <w:sz w:val="24"/>
          <w:szCs w:val="24"/>
          <w:lang w:eastAsia="bg-BG"/>
        </w:rPr>
        <w:t xml:space="preserve"> </w:t>
      </w:r>
      <w:r w:rsidR="004475FC" w:rsidRPr="0048741B">
        <w:rPr>
          <w:rFonts w:ascii="Times New Roman" w:eastAsia="Times New Roman" w:hAnsi="Times New Roman"/>
          <w:sz w:val="24"/>
          <w:szCs w:val="24"/>
          <w:lang w:eastAsia="bg-BG"/>
        </w:rPr>
        <w:t>(</w:t>
      </w:r>
      <w:r w:rsidR="0048741B" w:rsidRPr="0048741B">
        <w:rPr>
          <w:rFonts w:ascii="Times New Roman" w:eastAsia="Times New Roman" w:hAnsi="Times New Roman"/>
          <w:sz w:val="24"/>
          <w:szCs w:val="24"/>
          <w:lang w:eastAsia="bg-BG"/>
        </w:rPr>
        <w:t>девет</w:t>
      </w:r>
      <w:r w:rsidR="004475FC" w:rsidRPr="0048741B">
        <w:rPr>
          <w:rFonts w:ascii="Times New Roman" w:eastAsia="Times New Roman" w:hAnsi="Times New Roman"/>
          <w:sz w:val="24"/>
          <w:szCs w:val="24"/>
          <w:lang w:eastAsia="bg-BG"/>
        </w:rPr>
        <w:t xml:space="preserve">) </w:t>
      </w:r>
      <w:r w:rsidRPr="0048741B">
        <w:rPr>
          <w:rFonts w:ascii="Times New Roman" w:eastAsia="Times New Roman" w:hAnsi="Times New Roman"/>
          <w:sz w:val="24"/>
          <w:szCs w:val="24"/>
          <w:lang w:eastAsia="bg-BG"/>
        </w:rPr>
        <w:t xml:space="preserve">месеца и не повече от </w:t>
      </w:r>
      <w:r w:rsidR="0048741B" w:rsidRPr="0048741B">
        <w:rPr>
          <w:rFonts w:ascii="Times New Roman" w:eastAsia="Times New Roman" w:hAnsi="Times New Roman"/>
          <w:sz w:val="24"/>
          <w:szCs w:val="24"/>
          <w:lang w:eastAsia="bg-BG"/>
        </w:rPr>
        <w:t>12</w:t>
      </w:r>
      <w:r w:rsidRPr="0048741B">
        <w:rPr>
          <w:rFonts w:ascii="Times New Roman" w:eastAsia="Times New Roman" w:hAnsi="Times New Roman"/>
          <w:sz w:val="24"/>
          <w:szCs w:val="24"/>
          <w:lang w:eastAsia="bg-BG"/>
        </w:rPr>
        <w:t xml:space="preserve"> (</w:t>
      </w:r>
      <w:r w:rsidR="0048741B" w:rsidRPr="0048741B">
        <w:rPr>
          <w:rFonts w:ascii="Times New Roman" w:eastAsia="Times New Roman" w:hAnsi="Times New Roman"/>
          <w:sz w:val="24"/>
          <w:szCs w:val="24"/>
          <w:lang w:eastAsia="bg-BG"/>
        </w:rPr>
        <w:t>дванадесет</w:t>
      </w:r>
      <w:r w:rsidRPr="0048741B">
        <w:rPr>
          <w:rFonts w:ascii="Times New Roman" w:eastAsia="Times New Roman" w:hAnsi="Times New Roman"/>
          <w:sz w:val="24"/>
          <w:szCs w:val="24"/>
          <w:lang w:eastAsia="bg-BG"/>
        </w:rPr>
        <w:t>) месеца от сключването на договора.</w:t>
      </w:r>
    </w:p>
    <w:p w:rsidR="002E7ED0" w:rsidRPr="00D0618B" w:rsidRDefault="00BF4286" w:rsidP="00D0618B">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D0618B">
        <w:rPr>
          <w:rFonts w:ascii="Times New Roman" w:eastAsia="Times New Roman" w:hAnsi="Times New Roman"/>
          <w:b/>
          <w:sz w:val="24"/>
          <w:szCs w:val="24"/>
          <w:lang w:eastAsia="bg-BG"/>
        </w:rPr>
        <w:t>3. Техническа спецификация. Условия за изпълнение на поръчката</w:t>
      </w:r>
      <w:r w:rsidR="002E7ED0">
        <w:rPr>
          <w:rFonts w:ascii="Times New Roman" w:eastAsia="Times New Roman" w:hAnsi="Times New Roman"/>
          <w:b/>
          <w:sz w:val="24"/>
          <w:szCs w:val="24"/>
          <w:lang w:eastAsia="bg-BG"/>
        </w:rPr>
        <w:t>:</w:t>
      </w:r>
      <w:r w:rsidRPr="00D0618B">
        <w:rPr>
          <w:rFonts w:ascii="Times New Roman" w:eastAsia="Times New Roman" w:hAnsi="Times New Roman"/>
          <w:b/>
          <w:sz w:val="24"/>
          <w:szCs w:val="24"/>
          <w:lang w:eastAsia="bg-BG"/>
        </w:rPr>
        <w:t xml:space="preserve"> </w:t>
      </w:r>
      <w:r w:rsidRPr="00D0618B">
        <w:rPr>
          <w:rFonts w:ascii="Times New Roman" w:eastAsia="Times New Roman" w:hAnsi="Times New Roman"/>
          <w:sz w:val="24"/>
          <w:szCs w:val="24"/>
          <w:lang w:eastAsia="bg-BG"/>
        </w:rPr>
        <w:t>Условията за изпълнение на поръчката са описани в Техническата спецификация – Приложение № 1.</w:t>
      </w:r>
    </w:p>
    <w:bookmarkEnd w:id="3"/>
    <w:p w:rsidR="002E7ED0" w:rsidRDefault="002E7ED0" w:rsidP="00935B17">
      <w:pPr>
        <w:widowControl w:val="0"/>
        <w:autoSpaceDE w:val="0"/>
        <w:autoSpaceDN w:val="0"/>
        <w:adjustRightInd w:val="0"/>
        <w:spacing w:after="0" w:line="360" w:lineRule="auto"/>
        <w:ind w:right="16" w:firstLine="708"/>
        <w:jc w:val="both"/>
        <w:rPr>
          <w:rFonts w:ascii="Times New Roman" w:hAnsi="Times New Roman"/>
          <w:sz w:val="24"/>
          <w:szCs w:val="24"/>
        </w:rPr>
      </w:pPr>
      <w:r>
        <w:rPr>
          <w:rFonts w:ascii="Times New Roman" w:hAnsi="Times New Roman"/>
          <w:b/>
        </w:rPr>
        <w:t>4</w:t>
      </w:r>
      <w:r w:rsidRPr="00935B17">
        <w:rPr>
          <w:rFonts w:ascii="Times New Roman" w:eastAsia="Times New Roman" w:hAnsi="Times New Roman"/>
          <w:b/>
          <w:sz w:val="24"/>
          <w:szCs w:val="24"/>
          <w:lang w:eastAsia="bg-BG"/>
        </w:rPr>
        <w:t>. Място на изпълнение:</w:t>
      </w:r>
      <w:r w:rsidRPr="002E7ED0">
        <w:rPr>
          <w:rFonts w:ascii="Times New Roman" w:hAnsi="Times New Roman"/>
          <w:sz w:val="24"/>
          <w:szCs w:val="24"/>
        </w:rPr>
        <w:t xml:space="preserve"> </w:t>
      </w:r>
      <w:r>
        <w:rPr>
          <w:rFonts w:ascii="Times New Roman" w:hAnsi="Times New Roman"/>
          <w:sz w:val="24"/>
          <w:szCs w:val="24"/>
        </w:rPr>
        <w:t>Събирането на информация за изпълнението на поръчката, провеждането на интервюта с представители на Възложителя, както и представяне на крайните резултати ще се проведе в сградата на БНБ на адрес гр. София, пл. „Княз Александър I” № 1.</w:t>
      </w:r>
    </w:p>
    <w:p w:rsidR="00AA66B2" w:rsidRDefault="00AA66B2" w:rsidP="00D0618B">
      <w:pPr>
        <w:pStyle w:val="Default"/>
        <w:spacing w:line="360" w:lineRule="auto"/>
        <w:ind w:firstLine="709"/>
        <w:jc w:val="both"/>
        <w:rPr>
          <w:rFonts w:ascii="Times New Roman" w:hAnsi="Times New Roman" w:cs="Times New Roman"/>
          <w:b/>
          <w:color w:val="auto"/>
        </w:rPr>
      </w:pPr>
    </w:p>
    <w:p w:rsidR="002E7ED0" w:rsidRPr="00D0618B" w:rsidRDefault="002E7ED0" w:rsidP="00D0618B">
      <w:pPr>
        <w:pStyle w:val="Default"/>
        <w:spacing w:line="360" w:lineRule="auto"/>
        <w:ind w:firstLine="709"/>
        <w:jc w:val="both"/>
        <w:rPr>
          <w:rFonts w:ascii="Times New Roman" w:hAnsi="Times New Roman" w:cs="Times New Roman"/>
          <w:b/>
          <w:color w:val="auto"/>
        </w:rPr>
      </w:pPr>
    </w:p>
    <w:p w:rsidR="00C23B04" w:rsidRDefault="002A1ACD" w:rsidP="00D0618B">
      <w:pPr>
        <w:pStyle w:val="Heading1"/>
        <w:spacing w:before="0" w:line="360" w:lineRule="auto"/>
        <w:ind w:firstLine="709"/>
        <w:jc w:val="both"/>
        <w:rPr>
          <w:rFonts w:ascii="Times New Roman" w:eastAsia="Times New Roman" w:hAnsi="Times New Roman" w:cs="Times New Roman"/>
          <w:bCs w:val="0"/>
          <w:color w:val="auto"/>
          <w:sz w:val="24"/>
          <w:szCs w:val="24"/>
          <w:lang w:eastAsia="bg-BG"/>
        </w:rPr>
      </w:pPr>
      <w:bookmarkStart w:id="4" w:name="_Toc463887248"/>
      <w:r w:rsidRPr="00D0618B">
        <w:rPr>
          <w:rFonts w:ascii="Times New Roman" w:eastAsia="Times New Roman" w:hAnsi="Times New Roman" w:cs="Times New Roman"/>
          <w:bCs w:val="0"/>
          <w:color w:val="auto"/>
          <w:sz w:val="24"/>
          <w:szCs w:val="24"/>
          <w:lang w:eastAsia="bg-BG"/>
        </w:rPr>
        <w:lastRenderedPageBreak/>
        <w:t>ІI. УСЛОВИЯ ЗА ПОЛУЧА</w:t>
      </w:r>
      <w:r w:rsidR="0029728D" w:rsidRPr="00D0618B">
        <w:rPr>
          <w:rFonts w:ascii="Times New Roman" w:eastAsia="Times New Roman" w:hAnsi="Times New Roman" w:cs="Times New Roman"/>
          <w:bCs w:val="0"/>
          <w:color w:val="auto"/>
          <w:sz w:val="24"/>
          <w:szCs w:val="24"/>
          <w:lang w:eastAsia="bg-BG"/>
        </w:rPr>
        <w:t>ВАНЕ НА ДОКУМЕНТАЦИЯ ЗА УЧАСТИЕ</w:t>
      </w:r>
      <w:r w:rsidR="00447391" w:rsidRPr="00D0618B">
        <w:rPr>
          <w:rFonts w:ascii="Times New Roman" w:eastAsia="Times New Roman" w:hAnsi="Times New Roman" w:cs="Times New Roman"/>
          <w:bCs w:val="0"/>
          <w:color w:val="auto"/>
          <w:sz w:val="24"/>
          <w:szCs w:val="24"/>
          <w:lang w:eastAsia="bg-BG"/>
        </w:rPr>
        <w:t xml:space="preserve">. </w:t>
      </w:r>
      <w:r w:rsidRPr="00D0618B">
        <w:rPr>
          <w:rFonts w:ascii="Times New Roman" w:eastAsia="Times New Roman" w:hAnsi="Times New Roman" w:cs="Times New Roman"/>
          <w:bCs w:val="0"/>
          <w:color w:val="auto"/>
          <w:sz w:val="24"/>
          <w:szCs w:val="24"/>
          <w:lang w:eastAsia="bg-BG"/>
        </w:rPr>
        <w:t>ПОЛУЧАВАНЕ НА ОФЕРТИ</w:t>
      </w:r>
      <w:r w:rsidR="006A3EED" w:rsidRPr="00D0618B">
        <w:rPr>
          <w:rFonts w:ascii="Times New Roman" w:eastAsia="Times New Roman" w:hAnsi="Times New Roman" w:cs="Times New Roman"/>
          <w:bCs w:val="0"/>
          <w:color w:val="auto"/>
          <w:sz w:val="24"/>
          <w:szCs w:val="24"/>
          <w:lang w:eastAsia="bg-BG"/>
        </w:rPr>
        <w:t>. РАЗЯСНЕНИЯ ПО ДОКУМЕНТАЦИЯТА.</w:t>
      </w:r>
      <w:r w:rsidR="0029728D" w:rsidRPr="00D0618B">
        <w:rPr>
          <w:rFonts w:ascii="Times New Roman" w:eastAsia="Times New Roman" w:hAnsi="Times New Roman" w:cs="Times New Roman"/>
          <w:bCs w:val="0"/>
          <w:color w:val="auto"/>
          <w:sz w:val="24"/>
          <w:szCs w:val="24"/>
          <w:lang w:eastAsia="bg-BG"/>
        </w:rPr>
        <w:t xml:space="preserve"> ОБМЕН НА ИНФОРМАЦИЯ</w:t>
      </w:r>
      <w:r w:rsidR="00447391" w:rsidRPr="00D0618B">
        <w:rPr>
          <w:rFonts w:ascii="Times New Roman" w:eastAsia="Times New Roman" w:hAnsi="Times New Roman" w:cs="Times New Roman"/>
          <w:bCs w:val="0"/>
          <w:color w:val="auto"/>
          <w:sz w:val="24"/>
          <w:szCs w:val="24"/>
          <w:lang w:eastAsia="bg-BG"/>
        </w:rPr>
        <w:t>.</w:t>
      </w:r>
      <w:bookmarkEnd w:id="4"/>
    </w:p>
    <w:p w:rsidR="00B87B05" w:rsidRPr="00E979C8" w:rsidRDefault="00B87B05" w:rsidP="00E979C8">
      <w:pPr>
        <w:rPr>
          <w:lang w:eastAsia="bg-BG"/>
        </w:rPr>
      </w:pPr>
    </w:p>
    <w:p w:rsidR="00064F7F" w:rsidRPr="00D0618B" w:rsidRDefault="0044357F" w:rsidP="00D0618B">
      <w:pPr>
        <w:pStyle w:val="Heading2"/>
        <w:spacing w:before="0" w:line="360" w:lineRule="auto"/>
        <w:rPr>
          <w:rFonts w:ascii="Times New Roman" w:hAnsi="Times New Roman" w:cs="Times New Roman"/>
          <w:color w:val="auto"/>
          <w:sz w:val="24"/>
          <w:szCs w:val="24"/>
        </w:rPr>
      </w:pPr>
      <w:r w:rsidRPr="00D0618B">
        <w:rPr>
          <w:rFonts w:ascii="Times New Roman" w:hAnsi="Times New Roman" w:cs="Times New Roman"/>
          <w:color w:val="auto"/>
          <w:sz w:val="24"/>
          <w:szCs w:val="24"/>
        </w:rPr>
        <w:tab/>
      </w:r>
      <w:bookmarkStart w:id="5" w:name="_Toc463887249"/>
      <w:r w:rsidRPr="00D0618B">
        <w:rPr>
          <w:rFonts w:ascii="Times New Roman" w:hAnsi="Times New Roman" w:cs="Times New Roman"/>
          <w:color w:val="auto"/>
          <w:sz w:val="24"/>
          <w:szCs w:val="24"/>
        </w:rPr>
        <w:t xml:space="preserve">1. </w:t>
      </w:r>
      <w:r w:rsidR="00064F7F" w:rsidRPr="00D0618B">
        <w:rPr>
          <w:rFonts w:ascii="Times New Roman" w:hAnsi="Times New Roman" w:cs="Times New Roman"/>
          <w:color w:val="auto"/>
          <w:sz w:val="24"/>
          <w:szCs w:val="24"/>
        </w:rPr>
        <w:t>Условия за получаване на документация:</w:t>
      </w:r>
      <w:bookmarkEnd w:id="5"/>
    </w:p>
    <w:p w:rsidR="00B479B8" w:rsidRDefault="002A1ACD" w:rsidP="00CE70FC">
      <w:pPr>
        <w:spacing w:after="0" w:line="360" w:lineRule="auto"/>
        <w:ind w:firstLine="709"/>
        <w:jc w:val="both"/>
        <w:rPr>
          <w:rFonts w:ascii="Times New Roman" w:hAnsi="Times New Roman"/>
          <w:sz w:val="24"/>
          <w:szCs w:val="24"/>
          <w:lang w:val="en-US"/>
        </w:rPr>
      </w:pPr>
      <w:r w:rsidRPr="00D0618B">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D0618B">
        <w:rPr>
          <w:rFonts w:ascii="Times New Roman" w:hAnsi="Times New Roman"/>
          <w:sz w:val="24"/>
          <w:szCs w:val="24"/>
        </w:rPr>
        <w:t xml:space="preserve">: </w:t>
      </w:r>
      <w:hyperlink r:id="rId9" w:history="1">
        <w:r w:rsidR="00302848" w:rsidRPr="00D0618B">
          <w:rPr>
            <w:rStyle w:val="Hyperlink"/>
            <w:rFonts w:ascii="Times New Roman" w:hAnsi="Times New Roman"/>
            <w:color w:val="auto"/>
            <w:sz w:val="24"/>
            <w:szCs w:val="24"/>
          </w:rPr>
          <w:t>http://www.bnb.bg</w:t>
        </w:r>
      </w:hyperlink>
      <w:r w:rsidR="00AF10BA" w:rsidRPr="00D0618B">
        <w:rPr>
          <w:rStyle w:val="Hyperlink"/>
          <w:rFonts w:ascii="Times New Roman" w:hAnsi="Times New Roman"/>
          <w:color w:val="auto"/>
          <w:sz w:val="24"/>
          <w:szCs w:val="24"/>
        </w:rPr>
        <w:t>,</w:t>
      </w:r>
      <w:r w:rsidR="00AF10BA" w:rsidRPr="00D0618B">
        <w:rPr>
          <w:rStyle w:val="Hyperlink"/>
          <w:rFonts w:ascii="Times New Roman" w:hAnsi="Times New Roman"/>
          <w:color w:val="auto"/>
          <w:sz w:val="24"/>
          <w:szCs w:val="24"/>
          <w:u w:val="none"/>
        </w:rPr>
        <w:t xml:space="preserve"> </w:t>
      </w:r>
      <w:r w:rsidR="00AF10BA" w:rsidRPr="00D0618B">
        <w:rPr>
          <w:rFonts w:ascii="Times New Roman" w:hAnsi="Times New Roman"/>
          <w:sz w:val="24"/>
          <w:szCs w:val="24"/>
        </w:rPr>
        <w:t>раздел „Профил на купувача – обществени поръчки</w:t>
      </w:r>
      <w:r w:rsidR="00BF4286" w:rsidRPr="00F206C9">
        <w:rPr>
          <w:rFonts w:ascii="Times New Roman" w:hAnsi="Times New Roman"/>
          <w:sz w:val="24"/>
          <w:szCs w:val="24"/>
        </w:rPr>
        <w:t>“</w:t>
      </w:r>
      <w:r w:rsidR="004A3CD0" w:rsidRPr="00F206C9">
        <w:rPr>
          <w:rFonts w:ascii="Times New Roman" w:hAnsi="Times New Roman"/>
          <w:sz w:val="24"/>
          <w:szCs w:val="24"/>
        </w:rPr>
        <w:t xml:space="preserve"> </w:t>
      </w:r>
    </w:p>
    <w:p w:rsidR="00B479B8" w:rsidRDefault="000A058A" w:rsidP="00CE70FC">
      <w:pPr>
        <w:spacing w:after="0" w:line="360" w:lineRule="auto"/>
        <w:ind w:firstLine="709"/>
        <w:jc w:val="both"/>
        <w:rPr>
          <w:lang w:val="en-US"/>
        </w:rPr>
      </w:pPr>
      <w:hyperlink r:id="rId10" w:history="1">
        <w:r w:rsidR="00B479B8" w:rsidRPr="00924930">
          <w:rPr>
            <w:rStyle w:val="Hyperlink"/>
          </w:rPr>
          <w:t>http://www.bnb.bg/AboutUs/AUPublicProcurements/AUPPList/PP_01224-2018-0007_BG</w:t>
        </w:r>
      </w:hyperlink>
    </w:p>
    <w:p w:rsidR="00064F7F" w:rsidRPr="00CE70FC" w:rsidRDefault="007E6AFB" w:rsidP="00CE70FC">
      <w:pPr>
        <w:spacing w:after="0" w:line="360" w:lineRule="auto"/>
        <w:ind w:firstLine="709"/>
        <w:jc w:val="both"/>
        <w:rPr>
          <w:rFonts w:ascii="Times New Roman" w:hAnsi="Times New Roman"/>
          <w:b/>
          <w:sz w:val="24"/>
          <w:szCs w:val="24"/>
        </w:rPr>
      </w:pPr>
      <w:bookmarkStart w:id="6" w:name="_Toc463887250"/>
      <w:r w:rsidRPr="00CE70FC">
        <w:rPr>
          <w:rFonts w:ascii="Times New Roman" w:hAnsi="Times New Roman"/>
          <w:b/>
          <w:sz w:val="24"/>
          <w:szCs w:val="24"/>
        </w:rPr>
        <w:t xml:space="preserve">2. </w:t>
      </w:r>
      <w:r w:rsidR="00064F7F" w:rsidRPr="00CE70FC">
        <w:rPr>
          <w:rFonts w:ascii="Times New Roman" w:hAnsi="Times New Roman"/>
          <w:b/>
          <w:sz w:val="24"/>
          <w:szCs w:val="24"/>
        </w:rPr>
        <w:t>Получаване на оферти:</w:t>
      </w:r>
      <w:bookmarkEnd w:id="6"/>
    </w:p>
    <w:p w:rsidR="00064F7F" w:rsidRPr="00D0618B" w:rsidRDefault="002A1ACD" w:rsidP="00D0618B">
      <w:pPr>
        <w:spacing w:after="0" w:line="360" w:lineRule="auto"/>
        <w:ind w:firstLine="709"/>
        <w:jc w:val="both"/>
        <w:rPr>
          <w:rFonts w:ascii="Times New Roman" w:eastAsia="Times New Roman" w:hAnsi="Times New Roman"/>
          <w:sz w:val="24"/>
          <w:szCs w:val="24"/>
        </w:rPr>
      </w:pPr>
      <w:r w:rsidRPr="00D0618B">
        <w:rPr>
          <w:rFonts w:ascii="Times New Roman" w:eastAsia="Times New Roman" w:hAnsi="Times New Roman"/>
          <w:sz w:val="24"/>
          <w:szCs w:val="24"/>
        </w:rPr>
        <w:t xml:space="preserve">Подаването на офертите ще става до </w:t>
      </w:r>
      <w:r w:rsidR="00EE4A2A" w:rsidRPr="00935B17">
        <w:rPr>
          <w:rFonts w:ascii="Times New Roman" w:eastAsia="Times New Roman" w:hAnsi="Times New Roman"/>
          <w:sz w:val="24"/>
          <w:szCs w:val="24"/>
        </w:rPr>
        <w:t>15</w:t>
      </w:r>
      <w:r w:rsidR="00EE4A2A" w:rsidRPr="00D0618B">
        <w:rPr>
          <w:rFonts w:ascii="Times New Roman" w:eastAsia="Times New Roman" w:hAnsi="Times New Roman"/>
          <w:sz w:val="24"/>
          <w:szCs w:val="24"/>
        </w:rPr>
        <w:t>:45</w:t>
      </w:r>
      <w:r w:rsidR="00AD18C4" w:rsidRPr="00D0618B">
        <w:rPr>
          <w:rFonts w:ascii="Times New Roman" w:eastAsia="Times New Roman" w:hAnsi="Times New Roman"/>
          <w:sz w:val="24"/>
          <w:szCs w:val="24"/>
        </w:rPr>
        <w:t xml:space="preserve"> часа на датата, посочена в IV.2.</w:t>
      </w:r>
      <w:proofErr w:type="spellStart"/>
      <w:r w:rsidR="00AD18C4" w:rsidRPr="00D0618B">
        <w:rPr>
          <w:rFonts w:ascii="Times New Roman" w:eastAsia="Times New Roman" w:hAnsi="Times New Roman"/>
          <w:sz w:val="24"/>
          <w:szCs w:val="24"/>
        </w:rPr>
        <w:t>2</w:t>
      </w:r>
      <w:proofErr w:type="spellEnd"/>
      <w:r w:rsidR="00064F7F" w:rsidRPr="00D0618B">
        <w:rPr>
          <w:rFonts w:ascii="Times New Roman" w:eastAsia="Times New Roman" w:hAnsi="Times New Roman"/>
          <w:sz w:val="24"/>
          <w:szCs w:val="24"/>
        </w:rPr>
        <w:t xml:space="preserve">. от </w:t>
      </w:r>
      <w:r w:rsidRPr="00D0618B">
        <w:rPr>
          <w:rFonts w:ascii="Times New Roman" w:eastAsia="Times New Roman" w:hAnsi="Times New Roman"/>
          <w:sz w:val="24"/>
          <w:szCs w:val="24"/>
        </w:rPr>
        <w:t>Обявлението за поръчка, на гиш</w:t>
      </w:r>
      <w:r w:rsidR="00064F7F" w:rsidRPr="00D0618B">
        <w:rPr>
          <w:rFonts w:ascii="Times New Roman" w:eastAsia="Times New Roman" w:hAnsi="Times New Roman"/>
          <w:sz w:val="24"/>
          <w:szCs w:val="24"/>
        </w:rPr>
        <w:t xml:space="preserve">е № </w:t>
      </w:r>
      <w:r w:rsidR="002E7ED0">
        <w:rPr>
          <w:rFonts w:ascii="Times New Roman" w:eastAsia="Times New Roman" w:hAnsi="Times New Roman"/>
          <w:sz w:val="24"/>
          <w:szCs w:val="24"/>
        </w:rPr>
        <w:t>43</w:t>
      </w:r>
      <w:r w:rsidR="00064F7F" w:rsidRPr="00D0618B">
        <w:rPr>
          <w:rFonts w:ascii="Times New Roman" w:eastAsia="Times New Roman" w:hAnsi="Times New Roman"/>
          <w:sz w:val="24"/>
          <w:szCs w:val="24"/>
        </w:rPr>
        <w:t xml:space="preserve"> в Паричния салон на БНБ.</w:t>
      </w:r>
    </w:p>
    <w:p w:rsidR="00064F7F" w:rsidRPr="00D0618B" w:rsidRDefault="00447391" w:rsidP="00D0618B">
      <w:pPr>
        <w:spacing w:after="0" w:line="360" w:lineRule="auto"/>
        <w:ind w:firstLine="709"/>
        <w:jc w:val="both"/>
        <w:rPr>
          <w:rFonts w:ascii="Times New Roman" w:eastAsia="Times New Roman" w:hAnsi="Times New Roman"/>
          <w:sz w:val="24"/>
          <w:szCs w:val="24"/>
        </w:rPr>
      </w:pPr>
      <w:r w:rsidRPr="00D0618B">
        <w:rPr>
          <w:rFonts w:ascii="Times New Roman" w:eastAsia="Times New Roman" w:hAnsi="Times New Roman"/>
          <w:sz w:val="24"/>
          <w:szCs w:val="24"/>
        </w:rPr>
        <w:t>Участникът</w:t>
      </w:r>
      <w:r w:rsidR="002A1ACD" w:rsidRPr="00D0618B">
        <w:rPr>
          <w:rFonts w:ascii="Times New Roman" w:eastAsia="Times New Roman" w:hAnsi="Times New Roman"/>
          <w:sz w:val="24"/>
          <w:szCs w:val="24"/>
        </w:rPr>
        <w:t xml:space="preserve"> може да подаде офертата си </w:t>
      </w:r>
      <w:r w:rsidR="002A1ACD" w:rsidRPr="00D0618B">
        <w:rPr>
          <w:rFonts w:ascii="Times New Roman" w:eastAsia="Times New Roman" w:hAnsi="Times New Roman"/>
          <w:sz w:val="24"/>
          <w:szCs w:val="24"/>
          <w:lang w:eastAsia="bg-BG"/>
        </w:rPr>
        <w:t>и по пощата с препоръчано писмо с обратна разписка</w:t>
      </w:r>
      <w:r w:rsidRPr="00D0618B">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D0618B">
        <w:rPr>
          <w:rFonts w:ascii="Times New Roman" w:eastAsia="Times New Roman" w:hAnsi="Times New Roman"/>
          <w:sz w:val="24"/>
          <w:szCs w:val="24"/>
          <w:lang w:eastAsia="bg-BG"/>
        </w:rPr>
        <w:t>. В случай</w:t>
      </w:r>
      <w:r w:rsidR="00057AC0" w:rsidRPr="00935B17">
        <w:rPr>
          <w:rFonts w:ascii="Times New Roman" w:eastAsia="Times New Roman" w:hAnsi="Times New Roman"/>
          <w:sz w:val="24"/>
          <w:szCs w:val="24"/>
          <w:lang w:eastAsia="bg-BG"/>
        </w:rPr>
        <w:t>,</w:t>
      </w:r>
      <w:r w:rsidR="002A1ACD" w:rsidRPr="00D0618B">
        <w:rPr>
          <w:rFonts w:ascii="Times New Roman" w:eastAsia="Times New Roman" w:hAnsi="Times New Roman"/>
          <w:sz w:val="24"/>
          <w:szCs w:val="24"/>
          <w:lang w:eastAsia="bg-BG"/>
        </w:rPr>
        <w:t xml:space="preserve"> че офертата е подадена по пощата, същата следва да бъде получена от възложителя до </w:t>
      </w:r>
      <w:r w:rsidR="008C2808" w:rsidRPr="00D0618B">
        <w:rPr>
          <w:rFonts w:ascii="Times New Roman" w:eastAsia="Times New Roman" w:hAnsi="Times New Roman"/>
          <w:sz w:val="24"/>
          <w:szCs w:val="24"/>
        </w:rPr>
        <w:t>15:45</w:t>
      </w:r>
      <w:r w:rsidR="002A1ACD" w:rsidRPr="00D0618B">
        <w:rPr>
          <w:rFonts w:ascii="Times New Roman" w:eastAsia="Times New Roman" w:hAnsi="Times New Roman"/>
          <w:sz w:val="24"/>
          <w:szCs w:val="24"/>
        </w:rPr>
        <w:t xml:space="preserve"> часа на датата, посочена в IV.</w:t>
      </w:r>
      <w:r w:rsidR="00AD18C4" w:rsidRPr="00D0618B">
        <w:rPr>
          <w:rFonts w:ascii="Times New Roman" w:eastAsia="Times New Roman" w:hAnsi="Times New Roman"/>
          <w:sz w:val="24"/>
          <w:szCs w:val="24"/>
        </w:rPr>
        <w:t>2</w:t>
      </w:r>
      <w:r w:rsidR="002A1ACD" w:rsidRPr="00D0618B">
        <w:rPr>
          <w:rFonts w:ascii="Times New Roman" w:eastAsia="Times New Roman" w:hAnsi="Times New Roman"/>
          <w:sz w:val="24"/>
          <w:szCs w:val="24"/>
        </w:rPr>
        <w:t>.</w:t>
      </w:r>
      <w:proofErr w:type="spellStart"/>
      <w:r w:rsidR="00AD18C4" w:rsidRPr="00D0618B">
        <w:rPr>
          <w:rFonts w:ascii="Times New Roman" w:eastAsia="Times New Roman" w:hAnsi="Times New Roman"/>
          <w:sz w:val="24"/>
          <w:szCs w:val="24"/>
        </w:rPr>
        <w:t>2</w:t>
      </w:r>
      <w:proofErr w:type="spellEnd"/>
      <w:r w:rsidR="002A1ACD" w:rsidRPr="00D0618B">
        <w:rPr>
          <w:rFonts w:ascii="Times New Roman" w:eastAsia="Times New Roman" w:hAnsi="Times New Roman"/>
          <w:sz w:val="24"/>
          <w:szCs w:val="24"/>
        </w:rPr>
        <w:t>. от Обявлението за поръчка.</w:t>
      </w:r>
      <w:r w:rsidRPr="00D0618B">
        <w:rPr>
          <w:rFonts w:ascii="Times New Roman" w:eastAsia="Times New Roman" w:hAnsi="Times New Roman"/>
          <w:sz w:val="24"/>
          <w:szCs w:val="24"/>
        </w:rPr>
        <w:t xml:space="preserve"> Рискът от забава или загубване на офертата е </w:t>
      </w:r>
      <w:r w:rsidR="00566303" w:rsidRPr="00D0618B">
        <w:rPr>
          <w:rFonts w:ascii="Times New Roman" w:eastAsia="Times New Roman" w:hAnsi="Times New Roman"/>
          <w:sz w:val="24"/>
          <w:szCs w:val="24"/>
        </w:rPr>
        <w:t>з</w:t>
      </w:r>
      <w:r w:rsidRPr="00D0618B">
        <w:rPr>
          <w:rFonts w:ascii="Times New Roman" w:eastAsia="Times New Roman" w:hAnsi="Times New Roman"/>
          <w:sz w:val="24"/>
          <w:szCs w:val="24"/>
        </w:rPr>
        <w:t>а участника.</w:t>
      </w:r>
    </w:p>
    <w:p w:rsidR="00343743" w:rsidRPr="00D0618B" w:rsidRDefault="007E6AFB" w:rsidP="00D0618B">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463887251"/>
      <w:r w:rsidRPr="00D0618B">
        <w:rPr>
          <w:rFonts w:ascii="Times New Roman" w:eastAsia="Times New Roman" w:hAnsi="Times New Roman" w:cs="Times New Roman"/>
          <w:snapToGrid w:val="0"/>
          <w:color w:val="auto"/>
          <w:sz w:val="24"/>
          <w:szCs w:val="24"/>
        </w:rPr>
        <w:t xml:space="preserve">3. </w:t>
      </w:r>
      <w:r w:rsidR="006A3EED" w:rsidRPr="00D0618B">
        <w:rPr>
          <w:rFonts w:ascii="Times New Roman" w:eastAsia="Times New Roman" w:hAnsi="Times New Roman" w:cs="Times New Roman"/>
          <w:snapToGrid w:val="0"/>
          <w:color w:val="auto"/>
          <w:sz w:val="24"/>
          <w:szCs w:val="24"/>
        </w:rPr>
        <w:t>Разяснения по условията на процедурата</w:t>
      </w:r>
      <w:bookmarkEnd w:id="7"/>
      <w:r w:rsidR="002E7ED0">
        <w:rPr>
          <w:rFonts w:ascii="Times New Roman" w:eastAsia="Times New Roman" w:hAnsi="Times New Roman" w:cs="Times New Roman"/>
          <w:snapToGrid w:val="0"/>
          <w:color w:val="auto"/>
          <w:sz w:val="24"/>
          <w:szCs w:val="24"/>
        </w:rPr>
        <w:t>:</w:t>
      </w:r>
    </w:p>
    <w:p w:rsidR="0014608E" w:rsidRPr="00D0618B" w:rsidRDefault="00343743"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Лицата могат да поискат писмено от възложителя разяснения по</w:t>
      </w:r>
      <w:r w:rsidR="00DE5B6F" w:rsidRPr="00D0618B">
        <w:rPr>
          <w:rFonts w:ascii="Times New Roman" w:eastAsia="Times New Roman" w:hAnsi="Times New Roman"/>
          <w:snapToGrid w:val="0"/>
          <w:sz w:val="24"/>
          <w:szCs w:val="24"/>
        </w:rPr>
        <w:t xml:space="preserve"> решението, обявлението и</w:t>
      </w:r>
      <w:r w:rsidRPr="00D0618B">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D0618B">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D0618B" w:rsidRDefault="0014608E" w:rsidP="00D0618B">
      <w:pPr>
        <w:spacing w:after="0" w:line="360" w:lineRule="auto"/>
        <w:ind w:firstLine="709"/>
        <w:jc w:val="both"/>
        <w:rPr>
          <w:rFonts w:ascii="Times New Roman" w:eastAsia="Times New Roman" w:hAnsi="Times New Roman"/>
          <w:sz w:val="24"/>
          <w:szCs w:val="24"/>
        </w:rPr>
      </w:pPr>
      <w:r w:rsidRPr="00D0618B">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057AC0" w:rsidRPr="00D0618B">
        <w:rPr>
          <w:rFonts w:ascii="Times New Roman" w:eastAsia="Times New Roman" w:hAnsi="Times New Roman"/>
          <w:snapToGrid w:val="0"/>
          <w:sz w:val="24"/>
          <w:szCs w:val="24"/>
        </w:rPr>
        <w:t>г</w:t>
      </w:r>
      <w:r w:rsidR="0044357F" w:rsidRPr="00D0618B">
        <w:rPr>
          <w:rFonts w:ascii="Times New Roman" w:eastAsia="Times New Roman" w:hAnsi="Times New Roman"/>
          <w:snapToGrid w:val="0"/>
          <w:sz w:val="24"/>
          <w:szCs w:val="24"/>
        </w:rPr>
        <w:t xml:space="preserve">лавен </w:t>
      </w:r>
      <w:r w:rsidRPr="00D0618B">
        <w:rPr>
          <w:rFonts w:ascii="Times New Roman" w:eastAsia="Times New Roman" w:hAnsi="Times New Roman"/>
          <w:snapToGrid w:val="0"/>
          <w:sz w:val="24"/>
          <w:szCs w:val="24"/>
        </w:rPr>
        <w:t xml:space="preserve">секретар, като се изпращат на факс: 02/950 84 52, на </w:t>
      </w:r>
      <w:proofErr w:type="spellStart"/>
      <w:r w:rsidRPr="00D0618B">
        <w:rPr>
          <w:rFonts w:ascii="Times New Roman" w:eastAsia="Times New Roman" w:hAnsi="Times New Roman"/>
          <w:snapToGrid w:val="0"/>
          <w:sz w:val="24"/>
          <w:szCs w:val="24"/>
        </w:rPr>
        <w:t>e-mail</w:t>
      </w:r>
      <w:proofErr w:type="spellEnd"/>
      <w:r w:rsidRPr="00D0618B">
        <w:rPr>
          <w:rFonts w:ascii="Times New Roman" w:eastAsia="Times New Roman" w:hAnsi="Times New Roman"/>
          <w:snapToGrid w:val="0"/>
          <w:sz w:val="24"/>
          <w:szCs w:val="24"/>
        </w:rPr>
        <w:t xml:space="preserve"> - </w:t>
      </w:r>
      <w:proofErr w:type="spellStart"/>
      <w:r w:rsidRPr="00D0618B">
        <w:rPr>
          <w:rFonts w:ascii="Times New Roman" w:eastAsia="Times New Roman" w:hAnsi="Times New Roman"/>
          <w:snapToGrid w:val="0"/>
          <w:sz w:val="24"/>
          <w:szCs w:val="24"/>
        </w:rPr>
        <w:t>publicprocurement@bnbank</w:t>
      </w:r>
      <w:proofErr w:type="spellEnd"/>
      <w:r w:rsidRPr="00D0618B">
        <w:rPr>
          <w:rFonts w:ascii="Times New Roman" w:eastAsia="Times New Roman" w:hAnsi="Times New Roman"/>
          <w:snapToGrid w:val="0"/>
          <w:sz w:val="24"/>
          <w:szCs w:val="24"/>
        </w:rPr>
        <w:t>.</w:t>
      </w:r>
      <w:proofErr w:type="spellStart"/>
      <w:r w:rsidRPr="00D0618B">
        <w:rPr>
          <w:rFonts w:ascii="Times New Roman" w:eastAsia="Times New Roman" w:hAnsi="Times New Roman"/>
          <w:snapToGrid w:val="0"/>
          <w:sz w:val="24"/>
          <w:szCs w:val="24"/>
        </w:rPr>
        <w:t>org</w:t>
      </w:r>
      <w:proofErr w:type="spellEnd"/>
      <w:r w:rsidRPr="00D0618B">
        <w:rPr>
          <w:rFonts w:ascii="Times New Roman" w:eastAsia="Times New Roman" w:hAnsi="Times New Roman"/>
          <w:snapToGrid w:val="0"/>
          <w:sz w:val="24"/>
          <w:szCs w:val="24"/>
        </w:rPr>
        <w:t xml:space="preserve"> или на адрес: гр. София 1000, пл. „Княз Александър I” № 1.</w:t>
      </w:r>
    </w:p>
    <w:p w:rsidR="00343743" w:rsidRPr="00D0618B" w:rsidRDefault="00343743"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D0618B">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D0618B">
        <w:rPr>
          <w:rFonts w:ascii="Times New Roman" w:eastAsia="Times New Roman" w:hAnsi="Times New Roman"/>
          <w:snapToGrid w:val="0"/>
          <w:sz w:val="24"/>
          <w:szCs w:val="24"/>
        </w:rPr>
        <w:t xml:space="preserve"> </w:t>
      </w:r>
    </w:p>
    <w:p w:rsidR="002A1ACD" w:rsidRPr="00935B17" w:rsidRDefault="007E6AFB" w:rsidP="00D0618B">
      <w:pPr>
        <w:pStyle w:val="Heading2"/>
        <w:spacing w:before="0" w:line="360" w:lineRule="auto"/>
        <w:rPr>
          <w:rFonts w:ascii="Times New Roman" w:eastAsia="Times New Roman" w:hAnsi="Times New Roman" w:cs="Times New Roman"/>
          <w:color w:val="auto"/>
          <w:sz w:val="24"/>
          <w:szCs w:val="24"/>
          <w:lang w:eastAsia="bg-BG"/>
        </w:rPr>
      </w:pPr>
      <w:r w:rsidRPr="00D0618B">
        <w:rPr>
          <w:rFonts w:ascii="Times New Roman" w:eastAsia="Times New Roman" w:hAnsi="Times New Roman" w:cs="Times New Roman"/>
          <w:color w:val="auto"/>
          <w:sz w:val="24"/>
          <w:szCs w:val="24"/>
          <w:lang w:eastAsia="bg-BG"/>
        </w:rPr>
        <w:tab/>
      </w:r>
      <w:bookmarkStart w:id="8" w:name="_Toc463887252"/>
      <w:r w:rsidRPr="00D0618B">
        <w:rPr>
          <w:rFonts w:ascii="Times New Roman" w:eastAsia="Times New Roman" w:hAnsi="Times New Roman" w:cs="Times New Roman"/>
          <w:color w:val="auto"/>
          <w:sz w:val="24"/>
          <w:szCs w:val="24"/>
          <w:lang w:eastAsia="bg-BG"/>
        </w:rPr>
        <w:t xml:space="preserve">4. </w:t>
      </w:r>
      <w:r w:rsidR="002A1ACD" w:rsidRPr="00D0618B">
        <w:rPr>
          <w:rFonts w:ascii="Times New Roman" w:eastAsia="Times New Roman" w:hAnsi="Times New Roman" w:cs="Times New Roman"/>
          <w:color w:val="auto"/>
          <w:sz w:val="24"/>
          <w:szCs w:val="24"/>
          <w:lang w:eastAsia="bg-BG"/>
        </w:rPr>
        <w:t>Обмен на информация</w:t>
      </w:r>
      <w:bookmarkEnd w:id="8"/>
      <w:r w:rsidR="002E7ED0">
        <w:rPr>
          <w:rFonts w:ascii="Times New Roman" w:eastAsia="Times New Roman" w:hAnsi="Times New Roman" w:cs="Times New Roman"/>
          <w:color w:val="auto"/>
          <w:sz w:val="24"/>
          <w:szCs w:val="24"/>
          <w:lang w:eastAsia="bg-BG"/>
        </w:rPr>
        <w:t>:</w:t>
      </w:r>
    </w:p>
    <w:p w:rsidR="003157C3" w:rsidRPr="00D0618B" w:rsidRDefault="003157C3" w:rsidP="00D0618B">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D0618B">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w:t>
      </w:r>
      <w:r w:rsidRPr="00D0618B">
        <w:rPr>
          <w:rFonts w:ascii="Times New Roman" w:eastAsia="Times New Roman" w:hAnsi="Times New Roman"/>
          <w:sz w:val="24"/>
          <w:szCs w:val="24"/>
          <w:lang w:eastAsia="bg-BG"/>
        </w:rPr>
        <w:lastRenderedPageBreak/>
        <w:t xml:space="preserve">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D0618B" w:rsidRDefault="003157C3" w:rsidP="00D0618B">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D0618B">
        <w:rPr>
          <w:rFonts w:ascii="Times New Roman" w:eastAsia="Times New Roman" w:hAnsi="Times New Roman"/>
          <w:sz w:val="24"/>
          <w:szCs w:val="24"/>
          <w:lang w:eastAsia="bg-BG"/>
        </w:rPr>
        <w:t>частника в профила на купувача.</w:t>
      </w:r>
      <w:r w:rsidRPr="00D0618B">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EA0F85" w:rsidRPr="00D0618B" w:rsidRDefault="00EA0F85" w:rsidP="00D0618B">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p>
    <w:p w:rsidR="00C23B04" w:rsidRDefault="00603EC8" w:rsidP="00D0618B">
      <w:pPr>
        <w:pStyle w:val="Heading1"/>
        <w:spacing w:before="0" w:line="360" w:lineRule="auto"/>
        <w:ind w:firstLine="709"/>
        <w:rPr>
          <w:rFonts w:ascii="Times New Roman" w:eastAsia="Times New Roman" w:hAnsi="Times New Roman" w:cs="Times New Roman"/>
          <w:color w:val="auto"/>
          <w:sz w:val="24"/>
          <w:szCs w:val="24"/>
          <w:lang w:eastAsia="bg-BG"/>
        </w:rPr>
      </w:pPr>
      <w:bookmarkStart w:id="9" w:name="_Toc463887253"/>
      <w:r w:rsidRPr="00D0618B">
        <w:rPr>
          <w:rFonts w:ascii="Times New Roman" w:eastAsia="Times New Roman" w:hAnsi="Times New Roman" w:cs="Times New Roman"/>
          <w:color w:val="auto"/>
          <w:sz w:val="24"/>
          <w:szCs w:val="24"/>
          <w:lang w:eastAsia="bg-BG"/>
        </w:rPr>
        <w:t xml:space="preserve">III. </w:t>
      </w:r>
      <w:r w:rsidR="00EA0F85" w:rsidRPr="00D0618B">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rsidR="00B87B05" w:rsidRPr="00E979C8" w:rsidRDefault="00B87B05" w:rsidP="00E979C8">
      <w:pPr>
        <w:rPr>
          <w:lang w:eastAsia="bg-BG"/>
        </w:rPr>
      </w:pPr>
    </w:p>
    <w:p w:rsidR="00C23B04" w:rsidRPr="00D0618B" w:rsidRDefault="00795B95" w:rsidP="00D0618B">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463887254"/>
      <w:r w:rsidRPr="00D0618B">
        <w:rPr>
          <w:rFonts w:ascii="Times New Roman" w:eastAsia="Times New Roman" w:hAnsi="Times New Roman" w:cs="Times New Roman"/>
          <w:snapToGrid w:val="0"/>
          <w:color w:val="auto"/>
          <w:sz w:val="24"/>
          <w:szCs w:val="24"/>
        </w:rPr>
        <w:t>А</w:t>
      </w:r>
      <w:r w:rsidR="004C4629" w:rsidRPr="00D0618B">
        <w:rPr>
          <w:rFonts w:ascii="Times New Roman" w:eastAsia="Times New Roman" w:hAnsi="Times New Roman" w:cs="Times New Roman"/>
          <w:snapToGrid w:val="0"/>
          <w:color w:val="auto"/>
          <w:sz w:val="24"/>
          <w:szCs w:val="24"/>
        </w:rPr>
        <w:t xml:space="preserve">. </w:t>
      </w:r>
      <w:r w:rsidR="00483185" w:rsidRPr="00D0618B">
        <w:rPr>
          <w:rFonts w:ascii="Times New Roman" w:eastAsia="Times New Roman" w:hAnsi="Times New Roman" w:cs="Times New Roman"/>
          <w:snapToGrid w:val="0"/>
          <w:color w:val="auto"/>
          <w:sz w:val="24"/>
          <w:szCs w:val="24"/>
        </w:rPr>
        <w:t xml:space="preserve">Условия за участие. Основания за </w:t>
      </w:r>
      <w:r w:rsidR="00A80598" w:rsidRPr="00D0618B">
        <w:rPr>
          <w:rFonts w:ascii="Times New Roman" w:eastAsia="Times New Roman" w:hAnsi="Times New Roman" w:cs="Times New Roman"/>
          <w:snapToGrid w:val="0"/>
          <w:color w:val="auto"/>
          <w:sz w:val="24"/>
          <w:szCs w:val="24"/>
        </w:rPr>
        <w:t>отстраняване.</w:t>
      </w:r>
      <w:bookmarkEnd w:id="10"/>
    </w:p>
    <w:p w:rsidR="00795B95" w:rsidRPr="00D0618B" w:rsidRDefault="00795B95" w:rsidP="00D0618B">
      <w:pPr>
        <w:pStyle w:val="Heading3"/>
        <w:spacing w:before="0" w:line="360" w:lineRule="auto"/>
        <w:ind w:firstLine="709"/>
        <w:rPr>
          <w:rFonts w:ascii="Times New Roman" w:eastAsia="Times New Roman" w:hAnsi="Times New Roman" w:cs="Times New Roman"/>
          <w:snapToGrid w:val="0"/>
          <w:color w:val="auto"/>
          <w:sz w:val="24"/>
          <w:szCs w:val="24"/>
        </w:rPr>
      </w:pPr>
      <w:bookmarkStart w:id="11" w:name="_Toc463887255"/>
      <w:r w:rsidRPr="00D0618B">
        <w:rPr>
          <w:rFonts w:ascii="Times New Roman" w:eastAsia="Times New Roman" w:hAnsi="Times New Roman" w:cs="Times New Roman"/>
          <w:snapToGrid w:val="0"/>
          <w:color w:val="auto"/>
          <w:sz w:val="24"/>
          <w:szCs w:val="24"/>
        </w:rPr>
        <w:t>1.</w:t>
      </w:r>
      <w:r w:rsidR="001476D0" w:rsidRPr="00D0618B">
        <w:rPr>
          <w:rFonts w:ascii="Times New Roman" w:eastAsia="Times New Roman" w:hAnsi="Times New Roman" w:cs="Times New Roman"/>
          <w:snapToGrid w:val="0"/>
          <w:color w:val="auto"/>
          <w:sz w:val="24"/>
          <w:szCs w:val="24"/>
        </w:rPr>
        <w:t xml:space="preserve"> </w:t>
      </w:r>
      <w:r w:rsidRPr="00D0618B">
        <w:rPr>
          <w:rFonts w:ascii="Times New Roman" w:eastAsia="Times New Roman" w:hAnsi="Times New Roman" w:cs="Times New Roman"/>
          <w:snapToGrid w:val="0"/>
          <w:color w:val="auto"/>
          <w:sz w:val="24"/>
          <w:szCs w:val="24"/>
        </w:rPr>
        <w:t>Условия за участие</w:t>
      </w:r>
      <w:bookmarkEnd w:id="11"/>
    </w:p>
    <w:p w:rsidR="00C23B04" w:rsidRPr="00D0618B" w:rsidRDefault="00C23B04"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1.</w:t>
      </w:r>
      <w:proofErr w:type="spellStart"/>
      <w:r w:rsidR="00795B95" w:rsidRPr="00D0618B">
        <w:rPr>
          <w:rFonts w:ascii="Times New Roman" w:eastAsia="Times New Roman" w:hAnsi="Times New Roman"/>
          <w:snapToGrid w:val="0"/>
          <w:sz w:val="24"/>
          <w:szCs w:val="24"/>
        </w:rPr>
        <w:t>1</w:t>
      </w:r>
      <w:proofErr w:type="spellEnd"/>
      <w:r w:rsidR="00795B95" w:rsidRPr="00D0618B">
        <w:rPr>
          <w:rFonts w:ascii="Times New Roman" w:eastAsia="Times New Roman" w:hAnsi="Times New Roman"/>
          <w:snapToGrid w:val="0"/>
          <w:sz w:val="24"/>
          <w:szCs w:val="24"/>
        </w:rPr>
        <w:t>.</w:t>
      </w:r>
      <w:r w:rsidRPr="00D0618B">
        <w:rPr>
          <w:rFonts w:ascii="Times New Roman" w:eastAsia="Times New Roman" w:hAnsi="Times New Roman"/>
          <w:snapToGrid w:val="0"/>
          <w:sz w:val="24"/>
          <w:szCs w:val="24"/>
        </w:rPr>
        <w:t xml:space="preserve"> В проц</w:t>
      </w:r>
      <w:r w:rsidR="005D1261" w:rsidRPr="00D0618B">
        <w:rPr>
          <w:rFonts w:ascii="Times New Roman" w:eastAsia="Times New Roman" w:hAnsi="Times New Roman"/>
          <w:snapToGrid w:val="0"/>
          <w:sz w:val="24"/>
          <w:szCs w:val="24"/>
        </w:rPr>
        <w:t>е</w:t>
      </w:r>
      <w:r w:rsidRPr="00D0618B">
        <w:rPr>
          <w:rFonts w:ascii="Times New Roman" w:eastAsia="Times New Roman" w:hAnsi="Times New Roman"/>
          <w:snapToGrid w:val="0"/>
          <w:sz w:val="24"/>
          <w:szCs w:val="24"/>
        </w:rPr>
        <w:t xml:space="preserve">дурата за възлагане на обществената поръчка може да участва всяко българско или чуждестранно физическо или юридическо лице или техни обединения, както </w:t>
      </w:r>
      <w:r w:rsidR="0088655F" w:rsidRPr="00D0618B">
        <w:rPr>
          <w:rFonts w:ascii="Times New Roman" w:eastAsia="Times New Roman" w:hAnsi="Times New Roman"/>
          <w:snapToGrid w:val="0"/>
          <w:sz w:val="24"/>
          <w:szCs w:val="24"/>
        </w:rPr>
        <w:t>и всяко друго образу</w:t>
      </w:r>
      <w:r w:rsidRPr="00D0618B">
        <w:rPr>
          <w:rFonts w:ascii="Times New Roman" w:eastAsia="Times New Roman" w:hAnsi="Times New Roman"/>
          <w:snapToGrid w:val="0"/>
          <w:sz w:val="24"/>
          <w:szCs w:val="24"/>
        </w:rPr>
        <w:t>вание</w:t>
      </w:r>
      <w:r w:rsidR="001B70AE" w:rsidRPr="00D0618B">
        <w:rPr>
          <w:rFonts w:ascii="Times New Roman" w:eastAsia="Times New Roman" w:hAnsi="Times New Roman"/>
          <w:snapToGrid w:val="0"/>
          <w:sz w:val="24"/>
          <w:szCs w:val="24"/>
        </w:rPr>
        <w:t>.</w:t>
      </w:r>
    </w:p>
    <w:p w:rsidR="00C23B04" w:rsidRPr="00D0618B" w:rsidRDefault="00795B95"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1.2.</w:t>
      </w:r>
      <w:r w:rsidR="00C23B04" w:rsidRPr="00D0618B">
        <w:rPr>
          <w:rFonts w:ascii="Times New Roman" w:eastAsia="Times New Roman" w:hAnsi="Times New Roman"/>
          <w:snapToGrid w:val="0"/>
          <w:sz w:val="24"/>
          <w:szCs w:val="24"/>
        </w:rPr>
        <w:t xml:space="preserve"> </w:t>
      </w:r>
      <w:r w:rsidR="001B70AE" w:rsidRPr="00D0618B">
        <w:rPr>
          <w:rFonts w:ascii="Times New Roman" w:eastAsia="Times New Roman" w:hAnsi="Times New Roman"/>
          <w:snapToGrid w:val="0"/>
          <w:sz w:val="24"/>
          <w:szCs w:val="24"/>
        </w:rPr>
        <w:t>За участие в процедурата участникът подготвя офер</w:t>
      </w:r>
      <w:r w:rsidR="004971A2" w:rsidRPr="00D0618B">
        <w:rPr>
          <w:rFonts w:ascii="Times New Roman" w:eastAsia="Times New Roman" w:hAnsi="Times New Roman"/>
          <w:snapToGrid w:val="0"/>
          <w:sz w:val="24"/>
          <w:szCs w:val="24"/>
        </w:rPr>
        <w:t>т</w:t>
      </w:r>
      <w:r w:rsidR="001B70AE" w:rsidRPr="00D0618B">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rsidR="0088655F" w:rsidRPr="00D0618B" w:rsidRDefault="001476D0"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1.3</w:t>
      </w:r>
      <w:r w:rsidR="00795B95" w:rsidRPr="00D0618B">
        <w:rPr>
          <w:rFonts w:ascii="Times New Roman" w:eastAsia="Times New Roman" w:hAnsi="Times New Roman"/>
          <w:snapToGrid w:val="0"/>
          <w:sz w:val="24"/>
          <w:szCs w:val="24"/>
        </w:rPr>
        <w:t xml:space="preserve">. </w:t>
      </w:r>
      <w:r w:rsidRPr="00D0618B">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4F298C" w:rsidRPr="00D0618B">
        <w:rPr>
          <w:rFonts w:ascii="Times New Roman" w:eastAsia="Times New Roman" w:hAnsi="Times New Roman"/>
          <w:snapToGrid w:val="0"/>
          <w:sz w:val="24"/>
          <w:szCs w:val="24"/>
        </w:rPr>
        <w:t>ПП</w:t>
      </w:r>
      <w:r w:rsidRPr="00D0618B">
        <w:rPr>
          <w:rFonts w:ascii="Times New Roman" w:eastAsia="Times New Roman" w:hAnsi="Times New Roman"/>
          <w:snapToGrid w:val="0"/>
          <w:sz w:val="24"/>
          <w:szCs w:val="24"/>
        </w:rPr>
        <w:t>ЗОП.</w:t>
      </w:r>
    </w:p>
    <w:p w:rsidR="00A80598" w:rsidRPr="00D0618B" w:rsidRDefault="001476D0"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1.4.</w:t>
      </w:r>
      <w:r w:rsidR="00056A76" w:rsidRPr="00D0618B">
        <w:rPr>
          <w:rFonts w:ascii="Times New Roman" w:eastAsia="Times New Roman" w:hAnsi="Times New Roman"/>
          <w:snapToGrid w:val="0"/>
          <w:sz w:val="24"/>
          <w:szCs w:val="24"/>
        </w:rPr>
        <w:t xml:space="preserve"> </w:t>
      </w:r>
      <w:r w:rsidRPr="00D0618B">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D0618B">
        <w:rPr>
          <w:rFonts w:ascii="Times New Roman" w:eastAsia="Times New Roman" w:hAnsi="Times New Roman"/>
          <w:snapToGrid w:val="0"/>
          <w:sz w:val="24"/>
          <w:szCs w:val="24"/>
        </w:rPr>
        <w:t xml:space="preserve">ал. 1, във връзка с </w:t>
      </w:r>
      <w:r w:rsidRPr="00D0618B">
        <w:rPr>
          <w:rFonts w:ascii="Times New Roman" w:eastAsia="Times New Roman" w:hAnsi="Times New Roman"/>
          <w:snapToGrid w:val="0"/>
          <w:sz w:val="24"/>
          <w:szCs w:val="24"/>
        </w:rPr>
        <w:t>ал.</w:t>
      </w:r>
      <w:r w:rsidR="00B62D21" w:rsidRPr="00D0618B">
        <w:rPr>
          <w:rFonts w:ascii="Times New Roman" w:eastAsia="Times New Roman" w:hAnsi="Times New Roman"/>
          <w:snapToGrid w:val="0"/>
          <w:sz w:val="24"/>
          <w:szCs w:val="24"/>
        </w:rPr>
        <w:t xml:space="preserve"> </w:t>
      </w:r>
      <w:r w:rsidR="00974742" w:rsidRPr="00D0618B">
        <w:rPr>
          <w:rFonts w:ascii="Times New Roman" w:eastAsia="Times New Roman" w:hAnsi="Times New Roman"/>
          <w:snapToGrid w:val="0"/>
          <w:sz w:val="24"/>
          <w:szCs w:val="24"/>
        </w:rPr>
        <w:t>3</w:t>
      </w:r>
      <w:r w:rsidRPr="00D0618B">
        <w:rPr>
          <w:rFonts w:ascii="Times New Roman" w:eastAsia="Times New Roman" w:hAnsi="Times New Roman"/>
          <w:snapToGrid w:val="0"/>
          <w:sz w:val="24"/>
          <w:szCs w:val="24"/>
        </w:rPr>
        <w:t xml:space="preserve"> от </w:t>
      </w:r>
      <w:r w:rsidR="00974742" w:rsidRPr="00D0618B">
        <w:rPr>
          <w:rFonts w:ascii="Times New Roman" w:eastAsia="Times New Roman" w:hAnsi="Times New Roman"/>
          <w:snapToGrid w:val="0"/>
          <w:sz w:val="24"/>
          <w:szCs w:val="24"/>
        </w:rPr>
        <w:t>ПП</w:t>
      </w:r>
      <w:r w:rsidRPr="00D0618B">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D0618B">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D0618B">
        <w:rPr>
          <w:rFonts w:ascii="Times New Roman" w:eastAsia="Times New Roman" w:hAnsi="Times New Roman"/>
          <w:snapToGrid w:val="0"/>
          <w:sz w:val="24"/>
          <w:szCs w:val="24"/>
        </w:rPr>
        <w:t>.</w:t>
      </w:r>
      <w:r w:rsidR="00302848" w:rsidRPr="00D0618B">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110DC2" w:rsidRPr="00D0618B" w:rsidRDefault="00110DC2" w:rsidP="00D0618B">
      <w:pPr>
        <w:tabs>
          <w:tab w:val="left" w:pos="851"/>
        </w:tabs>
        <w:spacing w:after="0" w:line="360" w:lineRule="auto"/>
        <w:ind w:firstLine="709"/>
        <w:jc w:val="both"/>
        <w:rPr>
          <w:rFonts w:ascii="Times New Roman" w:hAnsi="Times New Roman"/>
          <w:sz w:val="24"/>
          <w:szCs w:val="24"/>
        </w:rPr>
      </w:pPr>
      <w:r w:rsidRPr="00D0618B">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D0618B">
        <w:rPr>
          <w:rFonts w:ascii="Times New Roman" w:eastAsia="Times New Roman" w:hAnsi="Times New Roman"/>
          <w:snapToGrid w:val="0"/>
          <w:sz w:val="24"/>
          <w:szCs w:val="24"/>
        </w:rPr>
        <w:t>състояние</w:t>
      </w:r>
      <w:r w:rsidRPr="00D0618B">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D0618B">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D0618B">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D0618B">
        <w:rPr>
          <w:rFonts w:ascii="Times New Roman" w:hAnsi="Times New Roman"/>
          <w:sz w:val="24"/>
          <w:szCs w:val="24"/>
        </w:rPr>
        <w:t xml:space="preserve">, за доказване на </w:t>
      </w:r>
      <w:r w:rsidR="00AB000F" w:rsidRPr="00D0618B">
        <w:rPr>
          <w:rFonts w:ascii="Times New Roman" w:hAnsi="Times New Roman"/>
          <w:sz w:val="24"/>
          <w:szCs w:val="24"/>
        </w:rPr>
        <w:lastRenderedPageBreak/>
        <w:t>съответствието с критериите, свързани с икономическо и финансово състояние</w:t>
      </w:r>
      <w:r w:rsidR="00302848" w:rsidRPr="00D0618B">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D0618B">
        <w:rPr>
          <w:rFonts w:ascii="Times New Roman" w:hAnsi="Times New Roman"/>
          <w:sz w:val="24"/>
          <w:szCs w:val="24"/>
        </w:rPr>
        <w:t xml:space="preserve"> </w:t>
      </w:r>
    </w:p>
    <w:p w:rsidR="00AC34FC" w:rsidRPr="00D0618B" w:rsidRDefault="00AC34FC" w:rsidP="00D0618B">
      <w:pPr>
        <w:tabs>
          <w:tab w:val="left" w:pos="851"/>
        </w:tabs>
        <w:spacing w:after="0" w:line="360" w:lineRule="auto"/>
        <w:ind w:firstLine="709"/>
        <w:jc w:val="both"/>
        <w:rPr>
          <w:rFonts w:ascii="Times New Roman" w:hAnsi="Times New Roman"/>
          <w:sz w:val="24"/>
          <w:szCs w:val="24"/>
        </w:rPr>
      </w:pPr>
      <w:r w:rsidRPr="00D0618B">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D0618B">
        <w:rPr>
          <w:rFonts w:ascii="Times New Roman" w:hAnsi="Times New Roman"/>
          <w:sz w:val="24"/>
          <w:szCs w:val="24"/>
        </w:rPr>
        <w:t>ще им възложи</w:t>
      </w:r>
      <w:r w:rsidR="006E7E85" w:rsidRPr="00D0618B">
        <w:rPr>
          <w:rFonts w:ascii="Times New Roman" w:hAnsi="Times New Roman"/>
          <w:sz w:val="24"/>
          <w:szCs w:val="24"/>
        </w:rPr>
        <w:t>, ако възнамерява</w:t>
      </w:r>
      <w:r w:rsidRPr="00D0618B">
        <w:rPr>
          <w:rFonts w:ascii="Times New Roman" w:hAnsi="Times New Roman"/>
          <w:sz w:val="24"/>
          <w:szCs w:val="24"/>
        </w:rPr>
        <w:t xml:space="preserve"> да изпол</w:t>
      </w:r>
      <w:r w:rsidR="00AB000F" w:rsidRPr="00D0618B">
        <w:rPr>
          <w:rFonts w:ascii="Times New Roman" w:hAnsi="Times New Roman"/>
          <w:sz w:val="24"/>
          <w:szCs w:val="24"/>
        </w:rPr>
        <w:t>з</w:t>
      </w:r>
      <w:r w:rsidRPr="00D0618B">
        <w:rPr>
          <w:rFonts w:ascii="Times New Roman" w:hAnsi="Times New Roman"/>
          <w:sz w:val="24"/>
          <w:szCs w:val="24"/>
        </w:rPr>
        <w:t xml:space="preserve">ва такива. </w:t>
      </w:r>
      <w:r w:rsidR="006E7E85" w:rsidRPr="00D0618B">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D0618B" w:rsidRDefault="00056A76"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hAnsi="Times New Roman"/>
          <w:sz w:val="24"/>
          <w:szCs w:val="24"/>
        </w:rPr>
        <w:t xml:space="preserve">1.7. </w:t>
      </w:r>
      <w:r w:rsidRPr="00D0618B">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D0618B" w:rsidRDefault="00056A76" w:rsidP="00D0618B">
      <w:pPr>
        <w:tabs>
          <w:tab w:val="left" w:pos="851"/>
        </w:tabs>
        <w:spacing w:after="0" w:line="360" w:lineRule="auto"/>
        <w:ind w:firstLine="709"/>
        <w:jc w:val="both"/>
        <w:rPr>
          <w:rFonts w:ascii="Times New Roman" w:hAnsi="Times New Roman"/>
          <w:sz w:val="24"/>
          <w:szCs w:val="24"/>
        </w:rPr>
      </w:pPr>
      <w:r w:rsidRPr="00D0618B">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4E4BC2" w:rsidRPr="00D0618B" w:rsidRDefault="004F298C"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1.</w:t>
      </w:r>
      <w:r w:rsidR="000D7B5A" w:rsidRPr="00D0618B">
        <w:rPr>
          <w:rFonts w:ascii="Times New Roman" w:eastAsia="Times New Roman" w:hAnsi="Times New Roman"/>
          <w:snapToGrid w:val="0"/>
          <w:sz w:val="24"/>
          <w:szCs w:val="24"/>
        </w:rPr>
        <w:t>9</w:t>
      </w:r>
      <w:r w:rsidRPr="00D0618B">
        <w:rPr>
          <w:rFonts w:ascii="Times New Roman" w:eastAsia="Times New Roman" w:hAnsi="Times New Roman"/>
          <w:snapToGrid w:val="0"/>
          <w:sz w:val="24"/>
          <w:szCs w:val="24"/>
        </w:rPr>
        <w:t xml:space="preserve">. </w:t>
      </w:r>
      <w:r w:rsidR="004E4BC2" w:rsidRPr="00D0618B">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rsidR="00FD7245" w:rsidRDefault="00A80598" w:rsidP="00E979C8">
      <w:pPr>
        <w:keepNext/>
        <w:spacing w:after="0" w:line="360" w:lineRule="auto"/>
        <w:ind w:right="-108" w:firstLine="567"/>
        <w:jc w:val="both"/>
        <w:rPr>
          <w:rFonts w:ascii="Times New Roman" w:hAnsi="Times New Roman"/>
          <w:snapToGrid w:val="0"/>
          <w:sz w:val="24"/>
          <w:szCs w:val="24"/>
        </w:rPr>
      </w:pPr>
      <w:r w:rsidRPr="00D0618B">
        <w:rPr>
          <w:rFonts w:ascii="Times New Roman" w:eastAsia="Times New Roman" w:hAnsi="Times New Roman"/>
          <w:snapToGrid w:val="0"/>
          <w:sz w:val="24"/>
          <w:szCs w:val="24"/>
        </w:rPr>
        <w:t xml:space="preserve">1.10. </w:t>
      </w:r>
      <w:r w:rsidR="008049BA" w:rsidRPr="00D0618B">
        <w:rPr>
          <w:rFonts w:ascii="Times New Roman" w:hAnsi="Times New Roman"/>
          <w:snapToGrid w:val="0"/>
          <w:sz w:val="24"/>
          <w:szCs w:val="24"/>
        </w:rPr>
        <w:t>„</w:t>
      </w:r>
      <w:hyperlink r:id="rId11" w:history="1">
        <w:r w:rsidR="008049BA" w:rsidRPr="00D0618B">
          <w:rPr>
            <w:rFonts w:ascii="Times New Roman" w:hAnsi="Times New Roman"/>
            <w:snapToGrid w:val="0"/>
            <w:sz w:val="24"/>
            <w:szCs w:val="24"/>
          </w:rPr>
          <w:t>Свързани лица</w:t>
        </w:r>
      </w:hyperlink>
      <w:r w:rsidR="008049BA" w:rsidRPr="00D0618B">
        <w:rPr>
          <w:rFonts w:ascii="Times New Roman" w:hAnsi="Times New Roman"/>
          <w:snapToGrid w:val="0"/>
          <w:sz w:val="24"/>
          <w:szCs w:val="24"/>
        </w:rPr>
        <w:t>“</w:t>
      </w:r>
      <w:r w:rsidR="00FD7245">
        <w:rPr>
          <w:rFonts w:ascii="Times New Roman" w:hAnsi="Times New Roman"/>
          <w:snapToGrid w:val="0"/>
          <w:sz w:val="24"/>
          <w:szCs w:val="24"/>
          <w:lang w:val="en-US"/>
        </w:rPr>
        <w:t xml:space="preserve">* </w:t>
      </w:r>
      <w:r w:rsidR="00FD7245">
        <w:rPr>
          <w:rFonts w:ascii="Times New Roman" w:hAnsi="Times New Roman"/>
          <w:snapToGrid w:val="0"/>
          <w:sz w:val="24"/>
          <w:szCs w:val="24"/>
        </w:rPr>
        <w:t>не могат да бъдат самостоятелни участници в процедурата.</w:t>
      </w:r>
    </w:p>
    <w:p w:rsidR="00FD7245" w:rsidRPr="00E979C8" w:rsidRDefault="00FD7245" w:rsidP="00E979C8">
      <w:pPr>
        <w:keepNext/>
        <w:spacing w:after="0" w:line="360" w:lineRule="auto"/>
        <w:ind w:right="-108" w:firstLine="567"/>
        <w:jc w:val="both"/>
        <w:rPr>
          <w:rFonts w:ascii="Times New Roman" w:eastAsia="Times New Roman" w:hAnsi="Times New Roman"/>
          <w:snapToGrid w:val="0"/>
          <w:sz w:val="24"/>
          <w:szCs w:val="24"/>
        </w:rPr>
      </w:pPr>
      <w:r>
        <w:rPr>
          <w:rFonts w:ascii="Times New Roman" w:hAnsi="Times New Roman"/>
          <w:snapToGrid w:val="0"/>
          <w:sz w:val="24"/>
          <w:szCs w:val="24"/>
        </w:rPr>
        <w:t>Свързани лика</w:t>
      </w:r>
      <w:r w:rsidR="008049BA" w:rsidRPr="00D0618B">
        <w:rPr>
          <w:rFonts w:ascii="Times New Roman" w:hAnsi="Times New Roman"/>
          <w:snapToGrid w:val="0"/>
          <w:sz w:val="24"/>
          <w:szCs w:val="24"/>
        </w:rPr>
        <w:t xml:space="preserve"> </w:t>
      </w:r>
      <w:r w:rsidRPr="007F589B">
        <w:rPr>
          <w:rFonts w:ascii="Times New Roman" w:eastAsia="Times New Roman" w:hAnsi="Times New Roman"/>
          <w:snapToGrid w:val="0"/>
          <w:sz w:val="24"/>
          <w:szCs w:val="24"/>
        </w:rPr>
        <w:t>.</w:t>
      </w:r>
      <w:r w:rsidR="008049BA" w:rsidRPr="00D0618B">
        <w:rPr>
          <w:rFonts w:ascii="Times New Roman" w:hAnsi="Times New Roman"/>
          <w:snapToGrid w:val="0"/>
          <w:sz w:val="24"/>
          <w:szCs w:val="24"/>
        </w:rPr>
        <w:t xml:space="preserve">са тези по смисъла на § 1, т. 13 и т. 14 от допълнителните разпоредби на Закона за публичното предлагане на ценни </w:t>
      </w:r>
      <w:r w:rsidR="00577251" w:rsidRPr="00D0618B">
        <w:rPr>
          <w:rFonts w:ascii="Times New Roman" w:hAnsi="Times New Roman"/>
          <w:snapToGrid w:val="0"/>
          <w:sz w:val="24"/>
          <w:szCs w:val="24"/>
        </w:rPr>
        <w:t>книжа</w:t>
      </w:r>
      <w:r>
        <w:rPr>
          <w:rFonts w:ascii="Times New Roman" w:hAnsi="Times New Roman"/>
          <w:snapToGrid w:val="0"/>
          <w:sz w:val="24"/>
          <w:szCs w:val="24"/>
          <w:lang w:val="en-US"/>
        </w:rPr>
        <w:t>.</w:t>
      </w:r>
    </w:p>
    <w:p w:rsidR="00FD7245" w:rsidRPr="00E979C8" w:rsidRDefault="00FD7245" w:rsidP="00E979C8">
      <w:pPr>
        <w:keepNext/>
        <w:spacing w:after="0" w:line="360" w:lineRule="auto"/>
        <w:ind w:right="-108" w:firstLine="567"/>
        <w:jc w:val="both"/>
        <w:rPr>
          <w:rFonts w:ascii="Times New Roman" w:hAnsi="Times New Roman"/>
          <w:snapToGrid w:val="0"/>
          <w:sz w:val="24"/>
          <w:szCs w:val="24"/>
          <w:lang w:val="en-US"/>
        </w:rPr>
      </w:pPr>
      <w:r>
        <w:rPr>
          <w:rFonts w:ascii="Times New Roman" w:hAnsi="Times New Roman"/>
          <w:snapToGrid w:val="0"/>
          <w:sz w:val="24"/>
          <w:szCs w:val="24"/>
          <w:lang w:val="en-US"/>
        </w:rPr>
        <w:t xml:space="preserve">1.11. </w:t>
      </w:r>
      <w:r w:rsidRPr="00E979C8">
        <w:rPr>
          <w:rFonts w:ascii="Times New Roman" w:eastAsia="Times New Roman" w:hAnsi="Times New Roman"/>
          <w:snapToGrid w:val="0"/>
          <w:sz w:val="24"/>
          <w:szCs w:val="24"/>
        </w:rPr>
        <w:t>Лице, за което е налице обстоятелство</w:t>
      </w:r>
      <w:r w:rsidRPr="00E979C8">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w:t>
      </w:r>
      <w:r w:rsidRPr="00E979C8">
        <w:rPr>
          <w:rFonts w:ascii="Times New Roman" w:eastAsia="Times New Roman" w:hAnsi="Times New Roman"/>
          <w:sz w:val="24"/>
          <w:szCs w:val="24"/>
          <w:lang w:val="en-US" w:eastAsia="bg-BG"/>
        </w:rPr>
        <w:t>*</w:t>
      </w:r>
      <w:r w:rsidRPr="00E979C8">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rsidR="00FD7245" w:rsidRPr="007F589B" w:rsidRDefault="00FD7245" w:rsidP="00FD7245">
      <w:pPr>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i/>
          <w:snapToGrid w:val="0"/>
          <w:sz w:val="24"/>
          <w:szCs w:val="24"/>
        </w:rPr>
        <w:t xml:space="preserve"> </w:t>
      </w:r>
    </w:p>
    <w:p w:rsidR="00FD7245" w:rsidRPr="007F589B" w:rsidRDefault="00FD7245" w:rsidP="00FD7245">
      <w:pPr>
        <w:spacing w:after="0" w:line="360" w:lineRule="auto"/>
        <w:ind w:firstLine="567"/>
        <w:jc w:val="both"/>
        <w:rPr>
          <w:rFonts w:ascii="Times New Roman" w:eastAsia="Times New Roman" w:hAnsi="Times New Roman"/>
          <w:i/>
          <w:snapToGrid w:val="0"/>
          <w:sz w:val="24"/>
          <w:szCs w:val="24"/>
          <w:lang w:val="en-US"/>
        </w:rPr>
      </w:pPr>
      <w:r w:rsidRPr="007F589B">
        <w:rPr>
          <w:rFonts w:ascii="Times New Roman" w:eastAsia="Times New Roman" w:hAnsi="Times New Roman"/>
          <w:i/>
          <w:snapToGrid w:val="0"/>
          <w:sz w:val="24"/>
          <w:szCs w:val="24"/>
          <w:lang w:val="en-US"/>
        </w:rPr>
        <w:t>*</w:t>
      </w:r>
      <w:r w:rsidRPr="007F589B">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r w:rsidRPr="001E7A04">
        <w:rPr>
          <w:rFonts w:ascii="Times New Roman" w:eastAsia="Times New Roman" w:hAnsi="Times New Roman"/>
          <w:i/>
          <w:snapToGrid w:val="0"/>
          <w:sz w:val="24"/>
          <w:szCs w:val="24"/>
        </w:rPr>
        <w:t xml:space="preserve">, няма право в продължение на една година от освобождаването си от длъжност да участва или да представлява </w:t>
      </w:r>
      <w:r w:rsidRPr="001E7A04">
        <w:rPr>
          <w:rFonts w:ascii="Times New Roman" w:eastAsia="Times New Roman" w:hAnsi="Times New Roman"/>
          <w:i/>
          <w:snapToGrid w:val="0"/>
          <w:sz w:val="24"/>
          <w:szCs w:val="24"/>
        </w:rPr>
        <w:lastRenderedPageBreak/>
        <w:t xml:space="preserve">физическо или юридическо лице в </w:t>
      </w:r>
      <w:r w:rsidRPr="007F589B">
        <w:rPr>
          <w:rFonts w:ascii="Times New Roman" w:eastAsia="Times New Roman" w:hAnsi="Times New Roman"/>
          <w:i/>
          <w:snapToGrid w:val="0"/>
          <w:sz w:val="24"/>
          <w:szCs w:val="24"/>
        </w:rPr>
        <w:t>такива процедури пред институцията, в която е заемало длъжността, или пред контролирано от нея юридическо лице.</w:t>
      </w:r>
    </w:p>
    <w:p w:rsidR="00FD7245" w:rsidRPr="007F589B" w:rsidRDefault="00FD7245" w:rsidP="00FD7245">
      <w:pPr>
        <w:spacing w:after="0" w:line="360" w:lineRule="auto"/>
        <w:ind w:firstLine="709"/>
        <w:jc w:val="both"/>
        <w:rPr>
          <w:rFonts w:ascii="Times New Roman" w:eastAsia="Times New Roman" w:hAnsi="Times New Roman"/>
          <w:i/>
          <w:snapToGrid w:val="0"/>
          <w:sz w:val="24"/>
          <w:szCs w:val="24"/>
          <w:lang w:val="en-US"/>
        </w:rPr>
      </w:pPr>
      <w:r w:rsidRPr="007F589B">
        <w:rPr>
          <w:rFonts w:ascii="Times New Roman" w:eastAsia="Times New Roman" w:hAnsi="Times New Roman"/>
          <w:i/>
          <w:snapToGrid w:val="0"/>
          <w:sz w:val="24"/>
          <w:szCs w:val="24"/>
        </w:rPr>
        <w:t xml:space="preserve">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r w:rsidRPr="001E7A04">
        <w:rPr>
          <w:rFonts w:ascii="Times New Roman" w:eastAsia="Times New Roman" w:hAnsi="Times New Roman"/>
          <w:i/>
          <w:snapToGrid w:val="0"/>
          <w:sz w:val="24"/>
          <w:szCs w:val="24"/>
        </w:rPr>
        <w:t>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w:t>
      </w:r>
      <w:r w:rsidRPr="007F589B">
        <w:rPr>
          <w:rFonts w:ascii="Times New Roman" w:eastAsia="Times New Roman" w:hAnsi="Times New Roman"/>
          <w:i/>
          <w:snapToGrid w:val="0"/>
          <w:sz w:val="24"/>
          <w:szCs w:val="24"/>
        </w:rPr>
        <w:t>ност.</w:t>
      </w:r>
    </w:p>
    <w:p w:rsidR="00FD7245" w:rsidRPr="007F589B" w:rsidRDefault="00FD7245" w:rsidP="00FD7245">
      <w:pPr>
        <w:spacing w:after="0" w:line="360" w:lineRule="auto"/>
        <w:ind w:firstLine="709"/>
        <w:jc w:val="both"/>
        <w:rPr>
          <w:rFonts w:ascii="Times New Roman" w:eastAsia="Times New Roman" w:hAnsi="Times New Roman"/>
          <w:b/>
          <w:i/>
          <w:snapToGrid w:val="0"/>
          <w:sz w:val="24"/>
          <w:szCs w:val="24"/>
        </w:rPr>
      </w:pPr>
      <w:r w:rsidRPr="007F589B">
        <w:rPr>
          <w:rFonts w:ascii="Times New Roman" w:eastAsia="Times New Roman" w:hAnsi="Times New Roman"/>
          <w:i/>
          <w:snapToGrid w:val="0"/>
          <w:sz w:val="24"/>
          <w:szCs w:val="24"/>
        </w:rPr>
        <w:t>При подаване на оферта за участие, липсата/наличието на съответното обстоятелство, се посочва от участника</w:t>
      </w:r>
      <w:r w:rsidRPr="007F589B">
        <w:rPr>
          <w:rFonts w:ascii="Times New Roman" w:eastAsia="Times New Roman" w:hAnsi="Times New Roman"/>
          <w:snapToGrid w:val="0"/>
          <w:sz w:val="24"/>
          <w:szCs w:val="24"/>
        </w:rPr>
        <w:t>*</w:t>
      </w:r>
      <w:r w:rsidRPr="007F589B">
        <w:rPr>
          <w:rFonts w:ascii="Times New Roman" w:eastAsia="Times New Roman" w:hAnsi="Times New Roman"/>
          <w:i/>
          <w:snapToGrid w:val="0"/>
          <w:sz w:val="24"/>
          <w:szCs w:val="24"/>
        </w:rPr>
        <w:t xml:space="preserve"> </w:t>
      </w:r>
      <w:r w:rsidRPr="007F589B">
        <w:rPr>
          <w:rFonts w:ascii="Times New Roman" w:eastAsia="Times New Roman" w:hAnsi="Times New Roman"/>
          <w:b/>
          <w:i/>
          <w:snapToGrid w:val="0"/>
          <w:sz w:val="24"/>
          <w:szCs w:val="24"/>
          <w:u w:val="single"/>
        </w:rPr>
        <w:t>чрез попълване</w:t>
      </w:r>
      <w:r w:rsidRPr="007F589B">
        <w:rPr>
          <w:rFonts w:ascii="Times New Roman" w:eastAsia="Times New Roman" w:hAnsi="Times New Roman"/>
          <w:i/>
          <w:snapToGrid w:val="0"/>
          <w:sz w:val="24"/>
          <w:szCs w:val="24"/>
        </w:rPr>
        <w:t xml:space="preserve"> на част III, буква „Г. </w:t>
      </w:r>
      <w:r w:rsidR="006C27ED">
        <w:rPr>
          <w:rFonts w:ascii="Times New Roman" w:eastAsia="Times New Roman" w:hAnsi="Times New Roman"/>
          <w:i/>
          <w:snapToGrid w:val="0"/>
          <w:sz w:val="24"/>
          <w:szCs w:val="24"/>
        </w:rPr>
        <w:t>Специфични национални основания за изключване</w:t>
      </w:r>
      <w:r w:rsidRPr="007F589B">
        <w:rPr>
          <w:rFonts w:ascii="Times New Roman" w:eastAsia="Times New Roman" w:hAnsi="Times New Roman"/>
          <w:i/>
          <w:snapToGrid w:val="0"/>
          <w:sz w:val="24"/>
          <w:szCs w:val="24"/>
        </w:rPr>
        <w:t xml:space="preserve">” от </w:t>
      </w:r>
      <w:proofErr w:type="spellStart"/>
      <w:r w:rsidRPr="007F589B">
        <w:rPr>
          <w:rFonts w:ascii="Times New Roman" w:eastAsia="Times New Roman" w:hAnsi="Times New Roman"/>
          <w:i/>
          <w:snapToGrid w:val="0"/>
          <w:sz w:val="24"/>
          <w:szCs w:val="24"/>
        </w:rPr>
        <w:t>еЕЕДОП</w:t>
      </w:r>
      <w:proofErr w:type="spellEnd"/>
      <w:r w:rsidRPr="007F589B">
        <w:rPr>
          <w:rFonts w:ascii="Times New Roman" w:eastAsia="Times New Roman" w:hAnsi="Times New Roman"/>
          <w:i/>
          <w:snapToGrid w:val="0"/>
          <w:sz w:val="24"/>
          <w:szCs w:val="24"/>
        </w:rPr>
        <w:t xml:space="preserve">.  </w:t>
      </w:r>
    </w:p>
    <w:p w:rsidR="0019269B" w:rsidRPr="00BE08DE" w:rsidRDefault="008049BA" w:rsidP="00E979C8">
      <w:pPr>
        <w:keepNext/>
        <w:spacing w:after="0" w:line="360" w:lineRule="auto"/>
        <w:ind w:right="-108" w:firstLine="709"/>
        <w:jc w:val="both"/>
        <w:rPr>
          <w:rFonts w:ascii="Times New Roman" w:eastAsia="Times New Roman" w:hAnsi="Times New Roman"/>
          <w:b/>
          <w:i/>
          <w:snapToGrid w:val="0"/>
          <w:sz w:val="24"/>
          <w:szCs w:val="24"/>
        </w:rPr>
      </w:pPr>
      <w:r w:rsidRPr="00D0618B">
        <w:rPr>
          <w:rFonts w:ascii="Times New Roman" w:hAnsi="Times New Roman"/>
          <w:b/>
          <w:snapToGrid w:val="0"/>
          <w:sz w:val="24"/>
          <w:szCs w:val="24"/>
        </w:rPr>
        <w:t>Забележка:</w:t>
      </w:r>
      <w:r w:rsidRPr="00D0618B">
        <w:rPr>
          <w:rFonts w:ascii="Times New Roman" w:hAnsi="Times New Roman"/>
          <w:snapToGrid w:val="0"/>
          <w:sz w:val="24"/>
          <w:szCs w:val="24"/>
        </w:rPr>
        <w:t xml:space="preserve"> </w:t>
      </w:r>
      <w:r w:rsidRPr="00D0618B">
        <w:rPr>
          <w:rFonts w:ascii="Times New Roman" w:hAnsi="Times New Roman"/>
          <w:i/>
          <w:snapToGrid w:val="0"/>
          <w:sz w:val="24"/>
          <w:szCs w:val="24"/>
        </w:rPr>
        <w:t>При подаване на оферта за участие, обстоятелствата по т. 1.9</w:t>
      </w:r>
      <w:r w:rsidR="00FD7245">
        <w:rPr>
          <w:rFonts w:ascii="Times New Roman" w:hAnsi="Times New Roman"/>
          <w:i/>
          <w:snapToGrid w:val="0"/>
          <w:sz w:val="24"/>
          <w:szCs w:val="24"/>
          <w:lang w:val="en-US"/>
        </w:rPr>
        <w:t>,</w:t>
      </w:r>
      <w:r w:rsidRPr="00D0618B">
        <w:rPr>
          <w:rFonts w:ascii="Times New Roman" w:hAnsi="Times New Roman"/>
          <w:i/>
          <w:snapToGrid w:val="0"/>
          <w:sz w:val="24"/>
          <w:szCs w:val="24"/>
        </w:rPr>
        <w:t xml:space="preserve">  т. 1.10 </w:t>
      </w:r>
      <w:r w:rsidR="00FD7245">
        <w:rPr>
          <w:rFonts w:ascii="Times New Roman" w:hAnsi="Times New Roman"/>
          <w:i/>
          <w:snapToGrid w:val="0"/>
          <w:sz w:val="24"/>
          <w:szCs w:val="24"/>
        </w:rPr>
        <w:t xml:space="preserve">и 1.11 </w:t>
      </w:r>
      <w:r w:rsidRPr="00D0618B">
        <w:rPr>
          <w:rFonts w:ascii="Times New Roman" w:hAnsi="Times New Roman"/>
          <w:i/>
          <w:snapToGrid w:val="0"/>
          <w:sz w:val="24"/>
          <w:szCs w:val="24"/>
        </w:rPr>
        <w:t xml:space="preserve">се декларират от участника чрез попълване на част III, </w:t>
      </w:r>
      <w:r w:rsidRPr="00E06327">
        <w:rPr>
          <w:rFonts w:ascii="Times New Roman" w:hAnsi="Times New Roman"/>
          <w:i/>
          <w:snapToGrid w:val="0"/>
          <w:sz w:val="24"/>
          <w:szCs w:val="24"/>
        </w:rPr>
        <w:t xml:space="preserve">буква „Г. </w:t>
      </w:r>
      <w:r w:rsidR="006C27ED">
        <w:rPr>
          <w:rFonts w:ascii="Times New Roman" w:eastAsia="Times New Roman" w:hAnsi="Times New Roman"/>
          <w:i/>
          <w:snapToGrid w:val="0"/>
          <w:sz w:val="24"/>
          <w:szCs w:val="24"/>
        </w:rPr>
        <w:t>Специфични национални основания за изключване</w:t>
      </w:r>
      <w:r w:rsidR="00FD7245" w:rsidRPr="007F589B">
        <w:rPr>
          <w:rFonts w:ascii="Times New Roman" w:eastAsia="Times New Roman" w:hAnsi="Times New Roman"/>
          <w:i/>
          <w:snapToGrid w:val="0"/>
          <w:sz w:val="24"/>
          <w:szCs w:val="24"/>
        </w:rPr>
        <w:t xml:space="preserve">” </w:t>
      </w:r>
      <w:r w:rsidRPr="00E06327">
        <w:rPr>
          <w:rFonts w:ascii="Times New Roman" w:hAnsi="Times New Roman"/>
          <w:i/>
          <w:snapToGrid w:val="0"/>
          <w:sz w:val="24"/>
          <w:szCs w:val="24"/>
        </w:rPr>
        <w:t xml:space="preserve"> от </w:t>
      </w:r>
      <w:r w:rsidR="002E7ED0" w:rsidRPr="00E06327">
        <w:rPr>
          <w:rFonts w:ascii="Times New Roman" w:hAnsi="Times New Roman"/>
          <w:i/>
          <w:snapToGrid w:val="0"/>
          <w:sz w:val="24"/>
          <w:szCs w:val="24"/>
          <w:lang w:val="en-US"/>
        </w:rPr>
        <w:t>e</w:t>
      </w:r>
      <w:r w:rsidRPr="00E06327">
        <w:rPr>
          <w:rFonts w:ascii="Times New Roman" w:hAnsi="Times New Roman"/>
          <w:i/>
          <w:snapToGrid w:val="0"/>
          <w:sz w:val="24"/>
          <w:szCs w:val="24"/>
        </w:rPr>
        <w:t>ЕЕДОП</w:t>
      </w:r>
      <w:r w:rsidR="0019269B" w:rsidRPr="00E06327">
        <w:rPr>
          <w:rFonts w:ascii="Times New Roman" w:eastAsia="Times New Roman" w:hAnsi="Times New Roman"/>
          <w:b/>
          <w:i/>
          <w:snapToGrid w:val="0"/>
          <w:sz w:val="24"/>
          <w:szCs w:val="24"/>
        </w:rPr>
        <w:t xml:space="preserve"> чрез отбелязване на „</w:t>
      </w:r>
      <w:r w:rsidR="0019269B" w:rsidRPr="00BE08DE">
        <w:rPr>
          <w:rFonts w:ascii="Times New Roman" w:eastAsia="Times New Roman" w:hAnsi="Times New Roman"/>
          <w:b/>
          <w:i/>
          <w:snapToGrid w:val="0"/>
          <w:sz w:val="24"/>
          <w:szCs w:val="24"/>
        </w:rPr>
        <w:t xml:space="preserve">НЕ“/“ДА“ в полето за отговор. </w:t>
      </w:r>
    </w:p>
    <w:p w:rsidR="0019269B" w:rsidRPr="00B130FC" w:rsidRDefault="0019269B" w:rsidP="0019269B">
      <w:pPr>
        <w:tabs>
          <w:tab w:val="left" w:pos="851"/>
        </w:tabs>
        <w:spacing w:after="0" w:line="360" w:lineRule="auto"/>
        <w:ind w:right="35"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rsidR="00554B89" w:rsidRPr="00935B17" w:rsidRDefault="00554B89" w:rsidP="00D0618B">
      <w:pPr>
        <w:tabs>
          <w:tab w:val="left" w:pos="720"/>
        </w:tabs>
        <w:spacing w:after="0" w:line="360" w:lineRule="auto"/>
        <w:ind w:right="35"/>
        <w:jc w:val="both"/>
        <w:rPr>
          <w:rFonts w:ascii="Times New Roman" w:hAnsi="Times New Roman"/>
          <w:i/>
          <w:snapToGrid w:val="0"/>
          <w:sz w:val="24"/>
          <w:szCs w:val="24"/>
          <w:lang w:val="es-ES"/>
        </w:rPr>
      </w:pPr>
    </w:p>
    <w:p w:rsidR="00795B95" w:rsidRPr="00D0618B" w:rsidRDefault="00795B95" w:rsidP="00D0618B">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2" w:name="_Toc463887256"/>
      <w:r w:rsidRPr="00D0618B">
        <w:rPr>
          <w:rFonts w:ascii="Times New Roman" w:eastAsia="Times New Roman" w:hAnsi="Times New Roman" w:cs="Times New Roman"/>
          <w:bCs w:val="0"/>
          <w:snapToGrid w:val="0"/>
          <w:color w:val="auto"/>
          <w:sz w:val="24"/>
          <w:szCs w:val="24"/>
        </w:rPr>
        <w:t>2. Основания за отстраняване</w:t>
      </w:r>
      <w:bookmarkEnd w:id="12"/>
    </w:p>
    <w:p w:rsidR="00A80598" w:rsidRPr="00D0618B" w:rsidRDefault="00302848" w:rsidP="00D0618B">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D0618B">
        <w:rPr>
          <w:rFonts w:ascii="Times New Roman" w:eastAsia="Times New Roman" w:hAnsi="Times New Roman"/>
          <w:b/>
          <w:snapToGrid w:val="0"/>
          <w:sz w:val="24"/>
          <w:szCs w:val="24"/>
        </w:rPr>
        <w:t>2.1.</w:t>
      </w:r>
      <w:r w:rsidR="00603EC8" w:rsidRPr="00D0618B">
        <w:rPr>
          <w:rFonts w:ascii="Times New Roman" w:eastAsia="Times New Roman" w:hAnsi="Times New Roman"/>
          <w:snapToGrid w:val="0"/>
          <w:sz w:val="24"/>
          <w:szCs w:val="24"/>
        </w:rPr>
        <w:t> </w:t>
      </w:r>
      <w:r w:rsidR="00C23B04" w:rsidRPr="00D0618B">
        <w:rPr>
          <w:rFonts w:ascii="Times New Roman" w:eastAsia="Times New Roman" w:hAnsi="Times New Roman"/>
          <w:b/>
          <w:snapToGrid w:val="0"/>
          <w:sz w:val="24"/>
          <w:szCs w:val="24"/>
        </w:rPr>
        <w:t>Възложителят</w:t>
      </w:r>
      <w:r w:rsidR="00E07553" w:rsidRPr="00D0618B">
        <w:rPr>
          <w:rFonts w:ascii="Times New Roman" w:eastAsia="Times New Roman" w:hAnsi="Times New Roman"/>
          <w:b/>
          <w:snapToGrid w:val="0"/>
          <w:sz w:val="24"/>
          <w:szCs w:val="24"/>
        </w:rPr>
        <w:t xml:space="preserve"> </w:t>
      </w:r>
      <w:r w:rsidR="00C23B04" w:rsidRPr="00D0618B">
        <w:rPr>
          <w:rFonts w:ascii="Times New Roman" w:eastAsia="Times New Roman" w:hAnsi="Times New Roman"/>
          <w:b/>
          <w:snapToGrid w:val="0"/>
          <w:sz w:val="24"/>
          <w:szCs w:val="24"/>
        </w:rPr>
        <w:t>отстранява</w:t>
      </w:r>
      <w:r w:rsidRPr="00D0618B">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D0618B">
        <w:rPr>
          <w:rFonts w:ascii="Times New Roman" w:eastAsia="Times New Roman" w:hAnsi="Times New Roman"/>
          <w:b/>
          <w:snapToGrid w:val="0"/>
          <w:sz w:val="24"/>
          <w:szCs w:val="24"/>
        </w:rPr>
        <w:t>нали</w:t>
      </w:r>
      <w:r w:rsidR="00E07553" w:rsidRPr="00D0618B">
        <w:rPr>
          <w:rFonts w:ascii="Times New Roman" w:eastAsia="Times New Roman" w:hAnsi="Times New Roman"/>
          <w:b/>
          <w:snapToGrid w:val="0"/>
          <w:sz w:val="24"/>
          <w:szCs w:val="24"/>
        </w:rPr>
        <w:t xml:space="preserve">це </w:t>
      </w:r>
      <w:r w:rsidR="00A80598" w:rsidRPr="00D0618B">
        <w:rPr>
          <w:rFonts w:ascii="Times New Roman" w:eastAsia="Times New Roman" w:hAnsi="Times New Roman"/>
          <w:b/>
          <w:snapToGrid w:val="0"/>
          <w:sz w:val="24"/>
          <w:szCs w:val="24"/>
        </w:rPr>
        <w:t>някое</w:t>
      </w:r>
      <w:r w:rsidR="00E07553" w:rsidRPr="00D0618B">
        <w:rPr>
          <w:rFonts w:ascii="Times New Roman" w:eastAsia="Times New Roman" w:hAnsi="Times New Roman"/>
          <w:b/>
          <w:snapToGrid w:val="0"/>
          <w:sz w:val="24"/>
          <w:szCs w:val="24"/>
        </w:rPr>
        <w:t xml:space="preserve"> от основанията, предвидени в чл. 54 от ЗОП</w:t>
      </w:r>
      <w:r w:rsidRPr="00D0618B">
        <w:rPr>
          <w:rFonts w:ascii="Times New Roman" w:eastAsia="Times New Roman" w:hAnsi="Times New Roman"/>
          <w:b/>
          <w:snapToGrid w:val="0"/>
          <w:sz w:val="24"/>
          <w:szCs w:val="24"/>
        </w:rPr>
        <w:t>, а именно:</w:t>
      </w:r>
    </w:p>
    <w:p w:rsidR="00A114B7" w:rsidRPr="00D0618B" w:rsidRDefault="00302848"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2.1.</w:t>
      </w:r>
      <w:proofErr w:type="spellStart"/>
      <w:r w:rsidRPr="00D0618B">
        <w:rPr>
          <w:rFonts w:ascii="Times New Roman" w:eastAsia="Times New Roman" w:hAnsi="Times New Roman"/>
          <w:snapToGrid w:val="0"/>
          <w:sz w:val="24"/>
          <w:szCs w:val="24"/>
        </w:rPr>
        <w:t>1</w:t>
      </w:r>
      <w:proofErr w:type="spellEnd"/>
      <w:r w:rsidRPr="00D0618B">
        <w:rPr>
          <w:rFonts w:ascii="Times New Roman" w:eastAsia="Times New Roman" w:hAnsi="Times New Roman"/>
          <w:snapToGrid w:val="0"/>
          <w:sz w:val="24"/>
          <w:szCs w:val="24"/>
        </w:rPr>
        <w:t>.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19269B" w:rsidRPr="00E06327" w:rsidRDefault="008049BA" w:rsidP="0019269B">
      <w:pPr>
        <w:spacing w:after="0" w:line="360" w:lineRule="auto"/>
        <w:ind w:firstLine="709"/>
        <w:jc w:val="both"/>
        <w:rPr>
          <w:rFonts w:ascii="Times New Roman" w:eastAsia="Times New Roman" w:hAnsi="Times New Roman"/>
          <w:b/>
          <w:i/>
          <w:snapToGrid w:val="0"/>
          <w:sz w:val="24"/>
          <w:szCs w:val="24"/>
        </w:rPr>
      </w:pPr>
      <w:r w:rsidRPr="00D0618B">
        <w:rPr>
          <w:rFonts w:ascii="Times New Roman" w:hAnsi="Times New Roman"/>
          <w:b/>
          <w:snapToGrid w:val="0"/>
          <w:sz w:val="24"/>
          <w:szCs w:val="24"/>
        </w:rPr>
        <w:t>Забележка:</w:t>
      </w:r>
      <w:r w:rsidRPr="00D0618B">
        <w:rPr>
          <w:rFonts w:ascii="Times New Roman" w:hAnsi="Times New Roman"/>
          <w:snapToGrid w:val="0"/>
          <w:sz w:val="24"/>
          <w:szCs w:val="24"/>
        </w:rPr>
        <w:t xml:space="preserve"> </w:t>
      </w:r>
      <w:r w:rsidRPr="00D0618B">
        <w:rPr>
          <w:rFonts w:ascii="Times New Roman" w:hAnsi="Times New Roman"/>
          <w:i/>
          <w:snapToGrid w:val="0"/>
          <w:sz w:val="24"/>
          <w:szCs w:val="24"/>
        </w:rPr>
        <w:t>При подаване на оферта за участие, липсата/наличието на обстоятелствата по чл. 172</w:t>
      </w:r>
      <w:r w:rsidR="008666D9" w:rsidRPr="00D0618B">
        <w:rPr>
          <w:rFonts w:ascii="Times New Roman" w:hAnsi="Times New Roman"/>
          <w:i/>
          <w:snapToGrid w:val="0"/>
          <w:sz w:val="24"/>
          <w:szCs w:val="24"/>
        </w:rPr>
        <w:t xml:space="preserve"> </w:t>
      </w:r>
      <w:r w:rsidRPr="00D0618B">
        <w:rPr>
          <w:rFonts w:ascii="Times New Roman" w:hAnsi="Times New Roman"/>
          <w:i/>
          <w:snapToGrid w:val="0"/>
          <w:sz w:val="24"/>
          <w:szCs w:val="24"/>
        </w:rPr>
        <w:t xml:space="preserve">(престъпление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sidRPr="00D0618B">
        <w:rPr>
          <w:rFonts w:ascii="Times New Roman" w:hAnsi="Times New Roman"/>
          <w:i/>
          <w:snapToGrid w:val="0"/>
          <w:sz w:val="24"/>
          <w:szCs w:val="24"/>
        </w:rPr>
        <w:t>престъпления</w:t>
      </w:r>
      <w:proofErr w:type="spellEnd"/>
      <w:r w:rsidRPr="00D0618B">
        <w:rPr>
          <w:rFonts w:ascii="Times New Roman" w:hAnsi="Times New Roman"/>
          <w:i/>
          <w:snapToGrid w:val="0"/>
          <w:sz w:val="24"/>
          <w:szCs w:val="24"/>
        </w:rPr>
        <w:t xml:space="preserve"> против кредиторите, престъпления в отделните стопански отрасли, </w:t>
      </w:r>
      <w:r w:rsidR="00554B89">
        <w:rPr>
          <w:rFonts w:ascii="Times New Roman" w:hAnsi="Times New Roman"/>
          <w:i/>
          <w:snapToGrid w:val="0"/>
          <w:sz w:val="24"/>
          <w:szCs w:val="24"/>
        </w:rPr>
        <w:t xml:space="preserve">престъпления против митническия режим, </w:t>
      </w:r>
      <w:r w:rsidRPr="00D0618B">
        <w:rPr>
          <w:rFonts w:ascii="Times New Roman" w:hAnsi="Times New Roman"/>
          <w:i/>
          <w:snapToGrid w:val="0"/>
          <w:sz w:val="24"/>
          <w:szCs w:val="24"/>
        </w:rPr>
        <w:t xml:space="preserve">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w:t>
      </w:r>
      <w:r w:rsidRPr="00E06327">
        <w:rPr>
          <w:rFonts w:ascii="Times New Roman" w:hAnsi="Times New Roman"/>
          <w:i/>
          <w:snapToGrid w:val="0"/>
          <w:sz w:val="24"/>
          <w:szCs w:val="24"/>
        </w:rPr>
        <w:t xml:space="preserve">против околната среда) от НК, се посочват от участника чрез попълване на част III, </w:t>
      </w:r>
      <w:r w:rsidRPr="00E06327">
        <w:rPr>
          <w:rFonts w:ascii="Times New Roman" w:hAnsi="Times New Roman"/>
          <w:i/>
          <w:snapToGrid w:val="0"/>
          <w:sz w:val="24"/>
          <w:szCs w:val="24"/>
        </w:rPr>
        <w:lastRenderedPageBreak/>
        <w:t xml:space="preserve">буква „Г. </w:t>
      </w:r>
      <w:r w:rsidR="006C27ED">
        <w:rPr>
          <w:rFonts w:ascii="Times New Roman" w:eastAsia="Times New Roman" w:hAnsi="Times New Roman"/>
          <w:i/>
          <w:snapToGrid w:val="0"/>
          <w:sz w:val="24"/>
          <w:szCs w:val="24"/>
        </w:rPr>
        <w:t>Специфични национални основания за изключване</w:t>
      </w:r>
      <w:r w:rsidR="00FD7245" w:rsidRPr="007F589B">
        <w:rPr>
          <w:rFonts w:ascii="Times New Roman" w:eastAsia="Times New Roman" w:hAnsi="Times New Roman"/>
          <w:i/>
          <w:snapToGrid w:val="0"/>
          <w:sz w:val="24"/>
          <w:szCs w:val="24"/>
        </w:rPr>
        <w:t xml:space="preserve">” </w:t>
      </w:r>
      <w:r w:rsidRPr="00E06327">
        <w:rPr>
          <w:rFonts w:ascii="Times New Roman" w:hAnsi="Times New Roman"/>
          <w:i/>
          <w:snapToGrid w:val="0"/>
          <w:sz w:val="24"/>
          <w:szCs w:val="24"/>
        </w:rPr>
        <w:t xml:space="preserve">от </w:t>
      </w:r>
      <w:proofErr w:type="spellStart"/>
      <w:r w:rsidR="00FD7245">
        <w:rPr>
          <w:rFonts w:ascii="Times New Roman" w:hAnsi="Times New Roman"/>
          <w:i/>
          <w:snapToGrid w:val="0"/>
          <w:sz w:val="24"/>
          <w:szCs w:val="24"/>
        </w:rPr>
        <w:t>е</w:t>
      </w:r>
      <w:r w:rsidRPr="00E06327">
        <w:rPr>
          <w:rFonts w:ascii="Times New Roman" w:hAnsi="Times New Roman"/>
          <w:i/>
          <w:snapToGrid w:val="0"/>
          <w:sz w:val="24"/>
          <w:szCs w:val="24"/>
        </w:rPr>
        <w:t>ЕЕДОП</w:t>
      </w:r>
      <w:proofErr w:type="spellEnd"/>
      <w:r w:rsidRPr="00E06327">
        <w:rPr>
          <w:rFonts w:ascii="Times New Roman" w:hAnsi="Times New Roman"/>
          <w:i/>
          <w:snapToGrid w:val="0"/>
          <w:sz w:val="24"/>
          <w:szCs w:val="24"/>
        </w:rPr>
        <w:t xml:space="preserve">. </w:t>
      </w:r>
      <w:r w:rsidR="0019269B" w:rsidRPr="00E06327">
        <w:rPr>
          <w:rFonts w:ascii="Times New Roman" w:eastAsia="Times New Roman" w:hAnsi="Times New Roman"/>
          <w:b/>
          <w:i/>
          <w:snapToGrid w:val="0"/>
          <w:sz w:val="24"/>
          <w:szCs w:val="24"/>
        </w:rPr>
        <w:t>Необходимо е участниците да отбележат „НЕ“/“ДА“ в полето за отговор</w:t>
      </w:r>
      <w:r w:rsidR="0019269B" w:rsidRPr="00E06327">
        <w:rPr>
          <w:rFonts w:ascii="Times New Roman" w:eastAsia="Times New Roman" w:hAnsi="Times New Roman"/>
          <w:i/>
          <w:snapToGrid w:val="0"/>
          <w:sz w:val="24"/>
          <w:szCs w:val="24"/>
        </w:rPr>
        <w:t>.</w:t>
      </w:r>
    </w:p>
    <w:p w:rsidR="006C27ED" w:rsidRPr="007F589B" w:rsidRDefault="0093359F" w:rsidP="006C27ED">
      <w:pPr>
        <w:tabs>
          <w:tab w:val="left" w:pos="851"/>
          <w:tab w:val="left" w:pos="1134"/>
        </w:tabs>
        <w:spacing w:after="0" w:line="360" w:lineRule="auto"/>
        <w:jc w:val="both"/>
        <w:rPr>
          <w:rFonts w:ascii="Times New Roman" w:eastAsia="Times New Roman" w:hAnsi="Times New Roman"/>
          <w:snapToGrid w:val="0"/>
          <w:sz w:val="24"/>
          <w:szCs w:val="24"/>
        </w:rPr>
      </w:pPr>
      <w:r>
        <w:rPr>
          <w:rFonts w:ascii="Times New Roman" w:hAnsi="Times New Roman"/>
          <w:b/>
          <w:i/>
          <w:snapToGrid w:val="0"/>
          <w:sz w:val="24"/>
          <w:szCs w:val="24"/>
        </w:rPr>
        <w:tab/>
      </w:r>
      <w:r w:rsidR="006C27ED" w:rsidRPr="007F589B">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w:t>
      </w:r>
      <w:r w:rsidR="006C27ED">
        <w:rPr>
          <w:rFonts w:ascii="Times New Roman" w:hAnsi="Times New Roman"/>
          <w:b/>
          <w:i/>
          <w:snapToGrid w:val="0"/>
          <w:sz w:val="24"/>
          <w:szCs w:val="24"/>
        </w:rPr>
        <w:t>престъпление</w:t>
      </w:r>
      <w:r w:rsidR="006C27ED" w:rsidRPr="007F589B">
        <w:rPr>
          <w:rFonts w:ascii="Times New Roman" w:hAnsi="Times New Roman"/>
          <w:b/>
          <w:i/>
          <w:snapToGrid w:val="0"/>
          <w:sz w:val="24"/>
          <w:szCs w:val="24"/>
        </w:rPr>
        <w:t>)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rsidR="00A80598" w:rsidRPr="00D0618B" w:rsidRDefault="00302848" w:rsidP="00D0618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D0618B">
        <w:rPr>
          <w:rFonts w:ascii="Times New Roman" w:eastAsia="Times New Roman" w:hAnsi="Times New Roman"/>
          <w:snapToGrid w:val="0"/>
          <w:sz w:val="24"/>
          <w:szCs w:val="24"/>
        </w:rPr>
        <w:t>.</w:t>
      </w:r>
      <w:proofErr w:type="spellStart"/>
      <w:r w:rsidR="003B43C8" w:rsidRPr="00D0618B">
        <w:rPr>
          <w:rFonts w:ascii="Times New Roman" w:eastAsia="Times New Roman" w:hAnsi="Times New Roman"/>
          <w:snapToGrid w:val="0"/>
          <w:sz w:val="24"/>
          <w:szCs w:val="24"/>
        </w:rPr>
        <w:t>1</w:t>
      </w:r>
      <w:proofErr w:type="spellEnd"/>
      <w:r w:rsidR="003B43C8" w:rsidRPr="00D0618B">
        <w:rPr>
          <w:rFonts w:ascii="Times New Roman" w:eastAsia="Times New Roman" w:hAnsi="Times New Roman"/>
          <w:snapToGrid w:val="0"/>
          <w:sz w:val="24"/>
          <w:szCs w:val="24"/>
        </w:rPr>
        <w:t>.</w:t>
      </w:r>
      <w:r w:rsidRPr="00D0618B">
        <w:rPr>
          <w:rFonts w:ascii="Times New Roman" w:eastAsia="Times New Roman" w:hAnsi="Times New Roman"/>
          <w:snapToGrid w:val="0"/>
          <w:sz w:val="24"/>
          <w:szCs w:val="24"/>
        </w:rPr>
        <w:t xml:space="preserve">, в друга държава членка или трета страна; </w:t>
      </w:r>
    </w:p>
    <w:p w:rsidR="00A80598" w:rsidRPr="00D0618B" w:rsidRDefault="00302848" w:rsidP="00D0618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D0618B">
        <w:rPr>
          <w:rFonts w:ascii="Times New Roman" w:eastAsia="Times New Roman" w:hAnsi="Times New Roman"/>
          <w:snapToGrid w:val="0"/>
          <w:sz w:val="24"/>
          <w:szCs w:val="24"/>
        </w:rPr>
        <w:t xml:space="preserve"> </w:t>
      </w:r>
      <w:r w:rsidRPr="00D0618B">
        <w:rPr>
          <w:rFonts w:ascii="Times New Roman" w:eastAsia="Times New Roman" w:hAnsi="Times New Roman"/>
          <w:snapToGrid w:val="0"/>
          <w:sz w:val="24"/>
          <w:szCs w:val="24"/>
        </w:rPr>
        <w:t>2, т.</w:t>
      </w:r>
      <w:r w:rsidR="003B43C8" w:rsidRPr="00D0618B">
        <w:rPr>
          <w:rFonts w:ascii="Times New Roman" w:eastAsia="Times New Roman" w:hAnsi="Times New Roman"/>
          <w:snapToGrid w:val="0"/>
          <w:sz w:val="24"/>
          <w:szCs w:val="24"/>
        </w:rPr>
        <w:t xml:space="preserve"> </w:t>
      </w:r>
      <w:r w:rsidRPr="00D0618B">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D0618B" w:rsidRDefault="00302848" w:rsidP="00D0618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D0618B">
        <w:rPr>
          <w:rFonts w:ascii="Times New Roman" w:eastAsia="Times New Roman" w:hAnsi="Times New Roman"/>
          <w:snapToGrid w:val="0"/>
          <w:sz w:val="24"/>
          <w:szCs w:val="24"/>
        </w:rPr>
        <w:t xml:space="preserve"> когато размерът им надвишава 1</w:t>
      </w:r>
      <w:r w:rsidRPr="00D0618B">
        <w:rPr>
          <w:rFonts w:ascii="Times New Roman" w:eastAsia="Times New Roman" w:hAnsi="Times New Roman"/>
          <w:snapToGrid w:val="0"/>
          <w:sz w:val="24"/>
          <w:szCs w:val="24"/>
        </w:rPr>
        <w:t xml:space="preserve">% от годишния </w:t>
      </w:r>
      <w:r w:rsidR="003B43C8" w:rsidRPr="00D0618B">
        <w:rPr>
          <w:rFonts w:ascii="Times New Roman" w:eastAsia="Times New Roman" w:hAnsi="Times New Roman"/>
          <w:snapToGrid w:val="0"/>
          <w:sz w:val="24"/>
          <w:szCs w:val="24"/>
        </w:rPr>
        <w:t xml:space="preserve">общ </w:t>
      </w:r>
      <w:r w:rsidRPr="00D0618B">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rsidR="00A80598" w:rsidRPr="00D0618B" w:rsidRDefault="00302848" w:rsidP="00D0618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D0618B" w:rsidRDefault="00302848" w:rsidP="00D0618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B479B8" w:rsidRDefault="00302848" w:rsidP="00E979C8">
      <w:pPr>
        <w:spacing w:after="0" w:line="360" w:lineRule="auto"/>
        <w:ind w:firstLine="709"/>
        <w:jc w:val="both"/>
        <w:rPr>
          <w:rFonts w:ascii="Times New Roman" w:eastAsia="Times New Roman" w:hAnsi="Times New Roman"/>
          <w:snapToGrid w:val="0"/>
          <w:sz w:val="24"/>
          <w:szCs w:val="24"/>
          <w:lang w:val="en-US"/>
        </w:rPr>
      </w:pPr>
      <w:r w:rsidRPr="00E979C8">
        <w:rPr>
          <w:rFonts w:ascii="Times New Roman" w:eastAsia="Times New Roman" w:hAnsi="Times New Roman"/>
          <w:snapToGrid w:val="0"/>
          <w:sz w:val="24"/>
          <w:szCs w:val="24"/>
        </w:rPr>
        <w:t xml:space="preserve">2.1.6. </w:t>
      </w:r>
      <w:r w:rsidR="00B479B8" w:rsidRPr="00E979C8">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479B8" w:rsidRPr="007F589B" w:rsidRDefault="00B479B8" w:rsidP="00B479B8">
      <w:pPr>
        <w:spacing w:after="0" w:line="360" w:lineRule="auto"/>
        <w:ind w:firstLine="709"/>
        <w:jc w:val="both"/>
        <w:rPr>
          <w:rFonts w:ascii="Times New Roman" w:eastAsia="Times New Roman" w:hAnsi="Times New Roman"/>
          <w:b/>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w:t>
      </w:r>
      <w:r w:rsidRPr="001E7A04">
        <w:rPr>
          <w:rFonts w:ascii="Times New Roman" w:eastAsia="Times New Roman" w:hAnsi="Times New Roman"/>
          <w:i/>
          <w:snapToGrid w:val="0"/>
          <w:sz w:val="24"/>
          <w:szCs w:val="24"/>
        </w:rPr>
        <w:t xml:space="preserve">зателно постановление или съдебно решение, нарушения по чл. 61, ал. 1, чл. 62, ал. 1 или 3, чл. 63, ал. 1 или 2, чл. 228, </w:t>
      </w:r>
      <w:r w:rsidRPr="001E7A04">
        <w:rPr>
          <w:rFonts w:ascii="Times New Roman" w:eastAsia="Times New Roman" w:hAnsi="Times New Roman"/>
          <w:i/>
          <w:snapToGrid w:val="0"/>
          <w:sz w:val="24"/>
          <w:szCs w:val="24"/>
        </w:rPr>
        <w:lastRenderedPageBreak/>
        <w:t>ал. 3 от Кодекса на труда</w:t>
      </w:r>
      <w:r w:rsidRPr="007F589B">
        <w:rPr>
          <w:rFonts w:ascii="Times New Roman" w:eastAsia="Times New Roman" w:hAnsi="Times New Roman"/>
          <w:b/>
          <w:i/>
          <w:snapToGrid w:val="0"/>
          <w:sz w:val="24"/>
          <w:szCs w:val="24"/>
        </w:rPr>
        <w:t>,</w:t>
      </w:r>
      <w:r w:rsidRPr="007F589B">
        <w:rPr>
          <w:rFonts w:ascii="Times New Roman" w:eastAsia="Times New Roman" w:hAnsi="Times New Roman"/>
          <w:i/>
          <w:snapToGrid w:val="0"/>
          <w:sz w:val="24"/>
          <w:szCs w:val="24"/>
        </w:rPr>
        <w:t xml:space="preserve"> се посочват от участника</w:t>
      </w:r>
      <w:r w:rsidRPr="007F589B">
        <w:rPr>
          <w:rFonts w:ascii="Times New Roman" w:eastAsia="Times New Roman" w:hAnsi="Times New Roman"/>
          <w:snapToGrid w:val="0"/>
          <w:sz w:val="24"/>
          <w:szCs w:val="24"/>
        </w:rPr>
        <w:t>*</w:t>
      </w:r>
      <w:r w:rsidRPr="007F589B">
        <w:rPr>
          <w:rFonts w:ascii="Times New Roman" w:eastAsia="Times New Roman" w:hAnsi="Times New Roman"/>
          <w:i/>
          <w:snapToGrid w:val="0"/>
          <w:sz w:val="24"/>
          <w:szCs w:val="24"/>
        </w:rPr>
        <w:t xml:space="preserve"> </w:t>
      </w:r>
      <w:r w:rsidRPr="007F589B">
        <w:rPr>
          <w:rFonts w:ascii="Times New Roman" w:eastAsia="Times New Roman" w:hAnsi="Times New Roman"/>
          <w:b/>
          <w:i/>
          <w:snapToGrid w:val="0"/>
          <w:sz w:val="24"/>
          <w:szCs w:val="24"/>
          <w:u w:val="single"/>
        </w:rPr>
        <w:t>чрез попълване</w:t>
      </w:r>
      <w:r w:rsidRPr="007F589B">
        <w:rPr>
          <w:rFonts w:ascii="Times New Roman" w:eastAsia="Times New Roman" w:hAnsi="Times New Roman"/>
          <w:i/>
          <w:snapToGrid w:val="0"/>
          <w:sz w:val="24"/>
          <w:szCs w:val="24"/>
        </w:rPr>
        <w:t xml:space="preserve"> на част III, буква „Г. </w:t>
      </w:r>
      <w:r w:rsidR="006C27ED">
        <w:rPr>
          <w:rFonts w:ascii="Times New Roman" w:eastAsia="Times New Roman" w:hAnsi="Times New Roman"/>
          <w:i/>
          <w:snapToGrid w:val="0"/>
          <w:sz w:val="24"/>
          <w:szCs w:val="24"/>
        </w:rPr>
        <w:t>Специфични национални основания за изключване</w:t>
      </w:r>
      <w:r w:rsidRPr="007F589B">
        <w:rPr>
          <w:rFonts w:ascii="Times New Roman" w:eastAsia="Times New Roman" w:hAnsi="Times New Roman"/>
          <w:i/>
          <w:snapToGrid w:val="0"/>
          <w:sz w:val="24"/>
          <w:szCs w:val="24"/>
        </w:rPr>
        <w:t xml:space="preserve">” от ЕЕДОП.  </w:t>
      </w:r>
    </w:p>
    <w:p w:rsidR="00B479B8" w:rsidRPr="007F589B" w:rsidRDefault="00B479B8" w:rsidP="0093359F">
      <w:pPr>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rPr>
        <w:t>Необходимо е участниците да отбележат „НЕ“/“ДА“ в полето за отговор</w:t>
      </w:r>
      <w:r w:rsidRPr="007F589B">
        <w:rPr>
          <w:rFonts w:ascii="Times New Roman" w:eastAsia="Times New Roman" w:hAnsi="Times New Roman"/>
          <w:i/>
          <w:snapToGrid w:val="0"/>
          <w:sz w:val="24"/>
          <w:szCs w:val="24"/>
        </w:rPr>
        <w:t>.</w:t>
      </w:r>
    </w:p>
    <w:p w:rsidR="00B479B8" w:rsidRPr="007F589B" w:rsidRDefault="00B479B8" w:rsidP="00B479B8">
      <w:pPr>
        <w:tabs>
          <w:tab w:val="left" w:pos="851"/>
          <w:tab w:val="left" w:pos="1134"/>
        </w:tabs>
        <w:spacing w:after="0" w:line="360" w:lineRule="auto"/>
        <w:jc w:val="both"/>
        <w:rPr>
          <w:rFonts w:ascii="Times New Roman" w:eastAsia="Times New Roman" w:hAnsi="Times New Roman"/>
          <w:snapToGrid w:val="0"/>
          <w:sz w:val="24"/>
          <w:szCs w:val="24"/>
        </w:rPr>
      </w:pPr>
      <w:r w:rsidRPr="007F589B">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rsidR="00A80598" w:rsidRPr="00D0618B" w:rsidRDefault="00B479B8" w:rsidP="00E979C8">
      <w:pPr>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lang w:val="en-US"/>
        </w:rPr>
        <w:tab/>
      </w:r>
      <w:r w:rsidR="00302848" w:rsidRPr="00D0618B">
        <w:rPr>
          <w:rFonts w:ascii="Times New Roman" w:eastAsia="Times New Roman" w:hAnsi="Times New Roman"/>
          <w:snapToGrid w:val="0"/>
          <w:sz w:val="24"/>
          <w:szCs w:val="24"/>
        </w:rPr>
        <w:t>2.1.7. за когото е налице конфликт на интереси</w:t>
      </w:r>
      <w:r w:rsidR="003B43C8" w:rsidRPr="00D0618B">
        <w:rPr>
          <w:rFonts w:ascii="Times New Roman" w:eastAsia="Times New Roman" w:hAnsi="Times New Roman"/>
          <w:snapToGrid w:val="0"/>
          <w:sz w:val="24"/>
          <w:szCs w:val="24"/>
        </w:rPr>
        <w:t>*</w:t>
      </w:r>
      <w:r w:rsidR="0019269B">
        <w:rPr>
          <w:rFonts w:ascii="Times New Roman" w:eastAsia="Times New Roman" w:hAnsi="Times New Roman"/>
          <w:snapToGrid w:val="0"/>
          <w:sz w:val="24"/>
          <w:szCs w:val="24"/>
        </w:rPr>
        <w:t xml:space="preserve"> по смисъла на </w:t>
      </w:r>
      <w:r w:rsidR="0019269B" w:rsidRPr="00CE70FC">
        <w:rPr>
          <w:rFonts w:ascii="Times New Roman" w:eastAsia="Times New Roman" w:hAnsi="Times New Roman"/>
          <w:snapToGrid w:val="0"/>
          <w:sz w:val="24"/>
          <w:szCs w:val="24"/>
        </w:rPr>
        <w:t>§ 2, т. 21 от ДР на ЗОП</w:t>
      </w:r>
      <w:r w:rsidR="00302848" w:rsidRPr="00D0618B">
        <w:rPr>
          <w:rFonts w:ascii="Times New Roman" w:eastAsia="Times New Roman" w:hAnsi="Times New Roman"/>
          <w:snapToGrid w:val="0"/>
          <w:sz w:val="24"/>
          <w:szCs w:val="24"/>
        </w:rPr>
        <w:t xml:space="preserve">, който не може да бъде отстранен.  </w:t>
      </w:r>
    </w:p>
    <w:p w:rsidR="0019269B" w:rsidRPr="00935B17" w:rsidRDefault="00302848" w:rsidP="0019269B">
      <w:pPr>
        <w:tabs>
          <w:tab w:val="left" w:pos="3240"/>
          <w:tab w:val="left" w:pos="9072"/>
        </w:tabs>
        <w:spacing w:after="0" w:line="360" w:lineRule="auto"/>
        <w:ind w:right="461" w:firstLine="709"/>
        <w:jc w:val="both"/>
        <w:rPr>
          <w:rFonts w:ascii="Times New Roman" w:eastAsia="Times New Roman" w:hAnsi="Times New Roman"/>
          <w:b/>
          <w:i/>
          <w:snapToGrid w:val="0"/>
          <w:sz w:val="24"/>
          <w:szCs w:val="24"/>
          <w:u w:val="single"/>
        </w:rPr>
      </w:pPr>
      <w:r w:rsidRPr="00D0618B">
        <w:rPr>
          <w:rFonts w:ascii="Times New Roman" w:eastAsia="Times New Roman" w:hAnsi="Times New Roman"/>
          <w:snapToGrid w:val="0"/>
          <w:sz w:val="24"/>
          <w:szCs w:val="24"/>
        </w:rPr>
        <w:t>*</w:t>
      </w:r>
      <w:r w:rsidR="00CE70FC" w:rsidRPr="00CE70FC">
        <w:rPr>
          <w:rFonts w:ascii="Times New Roman" w:eastAsia="Times New Roman" w:hAnsi="Times New Roman"/>
          <w:snapToGrid w:val="0"/>
          <w:sz w:val="24"/>
          <w:szCs w:val="24"/>
        </w:rPr>
        <w:t xml:space="preserve"> </w:t>
      </w:r>
      <w:r w:rsidR="0019269B" w:rsidRPr="0019269B">
        <w:rPr>
          <w:rFonts w:ascii="Times New Roman" w:eastAsia="Times New Roman" w:hAnsi="Times New Roman"/>
          <w:b/>
          <w:i/>
          <w:snapToGrid w:val="0"/>
          <w:sz w:val="24"/>
          <w:szCs w:val="24"/>
          <w:u w:val="single"/>
        </w:rPr>
        <w:t>Забележка:</w:t>
      </w:r>
      <w:r w:rsidR="0019269B" w:rsidRPr="0019269B">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19269B" w:rsidRDefault="0019269B" w:rsidP="00E979C8">
      <w:pPr>
        <w:tabs>
          <w:tab w:val="left" w:pos="709"/>
          <w:tab w:val="left" w:pos="851"/>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D0618B">
        <w:rPr>
          <w:rFonts w:ascii="Times New Roman" w:eastAsia="Times New Roman" w:hAnsi="Times New Roman"/>
          <w:b/>
          <w:snapToGrid w:val="0"/>
          <w:sz w:val="24"/>
          <w:szCs w:val="24"/>
        </w:rPr>
        <w:t>2.</w:t>
      </w:r>
      <w:proofErr w:type="spellStart"/>
      <w:r w:rsidR="00302848" w:rsidRPr="00D0618B">
        <w:rPr>
          <w:rFonts w:ascii="Times New Roman" w:eastAsia="Times New Roman" w:hAnsi="Times New Roman"/>
          <w:b/>
          <w:snapToGrid w:val="0"/>
          <w:sz w:val="24"/>
          <w:szCs w:val="24"/>
        </w:rPr>
        <w:t>2</w:t>
      </w:r>
      <w:proofErr w:type="spellEnd"/>
      <w:r w:rsidR="00302848" w:rsidRPr="00D0618B">
        <w:rPr>
          <w:rFonts w:ascii="Times New Roman" w:eastAsia="Times New Roman" w:hAnsi="Times New Roman"/>
          <w:b/>
          <w:snapToGrid w:val="0"/>
          <w:sz w:val="24"/>
          <w:szCs w:val="24"/>
        </w:rPr>
        <w:t>.</w:t>
      </w:r>
      <w:r w:rsidR="00E07553" w:rsidRPr="00D0618B">
        <w:rPr>
          <w:rFonts w:ascii="Times New Roman" w:eastAsia="Times New Roman" w:hAnsi="Times New Roman"/>
          <w:snapToGrid w:val="0"/>
          <w:sz w:val="24"/>
          <w:szCs w:val="24"/>
        </w:rPr>
        <w:t xml:space="preserve"> </w:t>
      </w:r>
      <w:r w:rsidR="00302848" w:rsidRPr="00D0618B">
        <w:rPr>
          <w:rFonts w:ascii="Times New Roman" w:eastAsia="Times New Roman" w:hAnsi="Times New Roman"/>
          <w:b/>
          <w:snapToGrid w:val="0"/>
          <w:sz w:val="24"/>
          <w:szCs w:val="24"/>
        </w:rPr>
        <w:t>На основание чл. 55, ал. 1</w:t>
      </w:r>
      <w:r w:rsidR="00B479B8">
        <w:rPr>
          <w:rFonts w:ascii="Times New Roman" w:eastAsia="Times New Roman" w:hAnsi="Times New Roman"/>
          <w:b/>
          <w:snapToGrid w:val="0"/>
          <w:sz w:val="24"/>
          <w:szCs w:val="24"/>
        </w:rPr>
        <w:t>, т. 1</w:t>
      </w:r>
      <w:r w:rsidR="00554B89">
        <w:rPr>
          <w:rFonts w:ascii="Times New Roman" w:eastAsia="Times New Roman" w:hAnsi="Times New Roman"/>
          <w:b/>
          <w:snapToGrid w:val="0"/>
          <w:sz w:val="24"/>
          <w:szCs w:val="24"/>
        </w:rPr>
        <w:t xml:space="preserve"> </w:t>
      </w:r>
      <w:r w:rsidR="00302848" w:rsidRPr="00D0618B">
        <w:rPr>
          <w:rFonts w:ascii="Times New Roman" w:eastAsia="Times New Roman" w:hAnsi="Times New Roman"/>
          <w:b/>
          <w:snapToGrid w:val="0"/>
          <w:sz w:val="24"/>
          <w:szCs w:val="24"/>
        </w:rPr>
        <w:t xml:space="preserve"> от ЗОП </w:t>
      </w:r>
      <w:r w:rsidR="00E07553" w:rsidRPr="00D0618B">
        <w:rPr>
          <w:rFonts w:ascii="Times New Roman" w:eastAsia="Times New Roman" w:hAnsi="Times New Roman"/>
          <w:b/>
          <w:snapToGrid w:val="0"/>
          <w:sz w:val="24"/>
          <w:szCs w:val="24"/>
        </w:rPr>
        <w:t>Възложителят отстранява</w:t>
      </w:r>
      <w:r w:rsidR="00302848" w:rsidRPr="00D0618B">
        <w:rPr>
          <w:rFonts w:ascii="Times New Roman" w:eastAsia="Times New Roman" w:hAnsi="Times New Roman"/>
          <w:b/>
          <w:snapToGrid w:val="0"/>
          <w:sz w:val="24"/>
          <w:szCs w:val="24"/>
        </w:rPr>
        <w:t xml:space="preserve"> от участие в процедурата участник, </w:t>
      </w:r>
      <w:r w:rsidR="00554B89">
        <w:rPr>
          <w:rFonts w:ascii="Times New Roman" w:eastAsia="Times New Roman" w:hAnsi="Times New Roman"/>
          <w:snapToGrid w:val="0"/>
          <w:sz w:val="24"/>
          <w:szCs w:val="24"/>
        </w:rPr>
        <w:t xml:space="preserve">който е </w:t>
      </w:r>
      <w:r w:rsidR="00C23B04" w:rsidRPr="00D0618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B77228" w:rsidRPr="00D0618B" w:rsidRDefault="0019269B" w:rsidP="00E979C8">
      <w:pPr>
        <w:tabs>
          <w:tab w:val="left" w:pos="709"/>
          <w:tab w:val="left" w:pos="851"/>
        </w:tabs>
        <w:spacing w:after="0" w:line="360" w:lineRule="auto"/>
        <w:jc w:val="both"/>
      </w:pPr>
      <w:r w:rsidRPr="00935B17">
        <w:rPr>
          <w:rFonts w:ascii="Times New Roman" w:eastAsia="Times New Roman" w:hAnsi="Times New Roman"/>
          <w:b/>
          <w:i/>
          <w:sz w:val="24"/>
          <w:szCs w:val="24"/>
          <w:lang w:eastAsia="bg-BG"/>
        </w:rPr>
        <w:tab/>
      </w:r>
      <w:r w:rsidRPr="0019269B">
        <w:rPr>
          <w:rFonts w:ascii="Times New Roman" w:eastAsia="Times New Roman" w:hAnsi="Times New Roman"/>
          <w:b/>
          <w:i/>
          <w:sz w:val="24"/>
          <w:szCs w:val="24"/>
          <w:u w:val="single"/>
          <w:lang w:eastAsia="bg-BG"/>
        </w:rPr>
        <w:t>Забележка</w:t>
      </w:r>
      <w:r w:rsidRPr="0019269B">
        <w:rPr>
          <w:rFonts w:ascii="Times New Roman" w:eastAsia="Times New Roman" w:hAnsi="Times New Roman"/>
          <w:i/>
          <w:sz w:val="24"/>
          <w:szCs w:val="24"/>
          <w:u w:val="single"/>
          <w:lang w:eastAsia="bg-BG"/>
        </w:rPr>
        <w:t>:</w:t>
      </w:r>
      <w:r w:rsidRPr="0019269B">
        <w:rPr>
          <w:rFonts w:ascii="Times New Roman" w:eastAsia="Times New Roman" w:hAnsi="Times New Roman"/>
          <w:i/>
          <w:sz w:val="24"/>
          <w:szCs w:val="24"/>
          <w:lang w:eastAsia="bg-BG"/>
        </w:rPr>
        <w:t xml:space="preserve"> Съгласно чл. 46, ал. 1 от ППЗОП, участниците са длъжни да уведомят възложителя за промени в обстоятелствата по т. 2.1 и т. 2.</w:t>
      </w:r>
      <w:proofErr w:type="spellStart"/>
      <w:r w:rsidRPr="0019269B">
        <w:rPr>
          <w:rFonts w:ascii="Times New Roman" w:eastAsia="Times New Roman" w:hAnsi="Times New Roman"/>
          <w:i/>
          <w:sz w:val="24"/>
          <w:szCs w:val="24"/>
          <w:lang w:eastAsia="bg-BG"/>
        </w:rPr>
        <w:t>2</w:t>
      </w:r>
      <w:proofErr w:type="spellEnd"/>
      <w:r w:rsidRPr="0019269B">
        <w:rPr>
          <w:rFonts w:ascii="Times New Roman" w:eastAsia="Times New Roman" w:hAnsi="Times New Roman"/>
          <w:i/>
          <w:sz w:val="24"/>
          <w:szCs w:val="24"/>
          <w:lang w:eastAsia="bg-BG"/>
        </w:rPr>
        <w:t xml:space="preserve">. в срок до 3 (три) дни от настъпване на промяната.  </w:t>
      </w:r>
    </w:p>
    <w:p w:rsidR="00B50B84" w:rsidRPr="00D0618B" w:rsidRDefault="00AC693C" w:rsidP="00D0618B">
      <w:pPr>
        <w:pStyle w:val="Bodytext180"/>
        <w:shd w:val="clear" w:color="auto" w:fill="auto"/>
        <w:spacing w:line="360" w:lineRule="auto"/>
        <w:ind w:right="20" w:firstLine="709"/>
        <w:rPr>
          <w:sz w:val="24"/>
          <w:szCs w:val="24"/>
        </w:rPr>
      </w:pPr>
      <w:r w:rsidRPr="00D0618B">
        <w:rPr>
          <w:b/>
          <w:sz w:val="24"/>
          <w:szCs w:val="24"/>
        </w:rPr>
        <w:t>2.3.</w:t>
      </w:r>
      <w:r w:rsidRPr="00D0618B">
        <w:rPr>
          <w:sz w:val="24"/>
          <w:szCs w:val="24"/>
        </w:rPr>
        <w:t xml:space="preserve"> Когато участникът е юридическо лице, основанията по т. 2.1</w:t>
      </w:r>
      <w:r w:rsidR="00423A7B" w:rsidRPr="00D0618B">
        <w:rPr>
          <w:sz w:val="24"/>
          <w:szCs w:val="24"/>
        </w:rPr>
        <w:t>.</w:t>
      </w:r>
      <w:r w:rsidRPr="00D0618B">
        <w:rPr>
          <w:sz w:val="24"/>
          <w:szCs w:val="24"/>
        </w:rPr>
        <w:t>1</w:t>
      </w:r>
      <w:r w:rsidR="00423A7B" w:rsidRPr="00D0618B">
        <w:rPr>
          <w:sz w:val="24"/>
          <w:szCs w:val="24"/>
        </w:rPr>
        <w:t>,</w:t>
      </w:r>
      <w:r w:rsidRPr="00D0618B">
        <w:rPr>
          <w:sz w:val="24"/>
          <w:szCs w:val="24"/>
        </w:rPr>
        <w:t xml:space="preserve"> т.</w:t>
      </w:r>
      <w:r w:rsidR="00423A7B" w:rsidRPr="00D0618B">
        <w:rPr>
          <w:sz w:val="24"/>
          <w:szCs w:val="24"/>
        </w:rPr>
        <w:t xml:space="preserve"> </w:t>
      </w:r>
      <w:r w:rsidRPr="00D0618B">
        <w:rPr>
          <w:sz w:val="24"/>
          <w:szCs w:val="24"/>
        </w:rPr>
        <w:t>2.1.2, т.</w:t>
      </w:r>
      <w:r w:rsidR="00423A7B" w:rsidRPr="00D0618B">
        <w:rPr>
          <w:sz w:val="24"/>
          <w:szCs w:val="24"/>
        </w:rPr>
        <w:t xml:space="preserve"> </w:t>
      </w:r>
      <w:r w:rsidRPr="00D0618B">
        <w:rPr>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D0618B" w:rsidRDefault="00795B95" w:rsidP="00D0618B">
      <w:pPr>
        <w:spacing w:after="0" w:line="360" w:lineRule="auto"/>
        <w:ind w:firstLine="709"/>
        <w:jc w:val="both"/>
        <w:rPr>
          <w:rFonts w:ascii="Times New Roman" w:hAnsi="Times New Roman"/>
          <w:sz w:val="24"/>
          <w:szCs w:val="24"/>
        </w:rPr>
      </w:pPr>
      <w:r w:rsidRPr="00D0618B">
        <w:rPr>
          <w:rFonts w:ascii="Times New Roman" w:hAnsi="Times New Roman"/>
          <w:b/>
          <w:sz w:val="24"/>
          <w:szCs w:val="24"/>
        </w:rPr>
        <w:lastRenderedPageBreak/>
        <w:t>2.</w:t>
      </w:r>
      <w:r w:rsidR="00AC693C" w:rsidRPr="00D0618B">
        <w:rPr>
          <w:rFonts w:ascii="Times New Roman" w:hAnsi="Times New Roman"/>
          <w:b/>
          <w:sz w:val="24"/>
          <w:szCs w:val="24"/>
        </w:rPr>
        <w:t>4</w:t>
      </w:r>
      <w:r w:rsidR="0052077B" w:rsidRPr="00D0618B">
        <w:rPr>
          <w:rFonts w:ascii="Times New Roman" w:hAnsi="Times New Roman"/>
          <w:b/>
          <w:sz w:val="24"/>
          <w:szCs w:val="24"/>
        </w:rPr>
        <w:t>.</w:t>
      </w:r>
      <w:r w:rsidR="0052077B" w:rsidRPr="00D0618B">
        <w:rPr>
          <w:rFonts w:ascii="Times New Roman" w:hAnsi="Times New Roman"/>
          <w:sz w:val="24"/>
          <w:szCs w:val="24"/>
        </w:rPr>
        <w:t> </w:t>
      </w:r>
      <w:r w:rsidR="00C23B04" w:rsidRPr="00D0618B">
        <w:rPr>
          <w:rFonts w:ascii="Times New Roman" w:hAnsi="Times New Roman"/>
          <w:sz w:val="24"/>
          <w:szCs w:val="24"/>
        </w:rPr>
        <w:t xml:space="preserve">Участник в процедурата, за когото са налице </w:t>
      </w:r>
      <w:r w:rsidR="00D34EFB" w:rsidRPr="00D0618B">
        <w:rPr>
          <w:rFonts w:ascii="Times New Roman" w:hAnsi="Times New Roman"/>
          <w:sz w:val="24"/>
          <w:szCs w:val="24"/>
        </w:rPr>
        <w:t xml:space="preserve">някое от </w:t>
      </w:r>
      <w:r w:rsidR="00C23B04" w:rsidRPr="00D0618B">
        <w:rPr>
          <w:rFonts w:ascii="Times New Roman" w:hAnsi="Times New Roman"/>
          <w:sz w:val="24"/>
          <w:szCs w:val="24"/>
        </w:rPr>
        <w:t>основания</w:t>
      </w:r>
      <w:r w:rsidR="00AC693C" w:rsidRPr="00D0618B">
        <w:rPr>
          <w:rFonts w:ascii="Times New Roman" w:hAnsi="Times New Roman"/>
          <w:sz w:val="24"/>
          <w:szCs w:val="24"/>
        </w:rPr>
        <w:t>та</w:t>
      </w:r>
      <w:r w:rsidR="00C23B04" w:rsidRPr="00D0618B">
        <w:rPr>
          <w:rFonts w:ascii="Times New Roman" w:hAnsi="Times New Roman"/>
          <w:sz w:val="24"/>
          <w:szCs w:val="24"/>
        </w:rPr>
        <w:t xml:space="preserve"> </w:t>
      </w:r>
      <w:r w:rsidR="00D34EFB" w:rsidRPr="00D0618B">
        <w:rPr>
          <w:rFonts w:ascii="Times New Roman" w:hAnsi="Times New Roman"/>
          <w:sz w:val="24"/>
          <w:szCs w:val="24"/>
        </w:rPr>
        <w:t>по</w:t>
      </w:r>
      <w:r w:rsidR="00AC693C" w:rsidRPr="00D0618B">
        <w:rPr>
          <w:rFonts w:ascii="Times New Roman" w:hAnsi="Times New Roman"/>
          <w:sz w:val="24"/>
          <w:szCs w:val="24"/>
        </w:rPr>
        <w:t>сочени в т.</w:t>
      </w:r>
      <w:r w:rsidR="009C7802" w:rsidRPr="00D0618B">
        <w:rPr>
          <w:rFonts w:ascii="Times New Roman" w:hAnsi="Times New Roman"/>
          <w:sz w:val="24"/>
          <w:szCs w:val="24"/>
        </w:rPr>
        <w:t xml:space="preserve"> </w:t>
      </w:r>
      <w:r w:rsidR="00AC693C" w:rsidRPr="00D0618B">
        <w:rPr>
          <w:rFonts w:ascii="Times New Roman" w:hAnsi="Times New Roman"/>
          <w:sz w:val="24"/>
          <w:szCs w:val="24"/>
        </w:rPr>
        <w:t xml:space="preserve">2.1. </w:t>
      </w:r>
      <w:r w:rsidR="00D34EFB" w:rsidRPr="00D0618B">
        <w:rPr>
          <w:rFonts w:ascii="Times New Roman" w:hAnsi="Times New Roman"/>
          <w:sz w:val="24"/>
          <w:szCs w:val="24"/>
        </w:rPr>
        <w:t xml:space="preserve">или основанията, посочени в т. </w:t>
      </w:r>
      <w:r w:rsidR="003010F3" w:rsidRPr="00D0618B">
        <w:rPr>
          <w:rFonts w:ascii="Times New Roman" w:hAnsi="Times New Roman"/>
          <w:sz w:val="24"/>
          <w:szCs w:val="24"/>
        </w:rPr>
        <w:t>2.</w:t>
      </w:r>
      <w:proofErr w:type="spellStart"/>
      <w:r w:rsidR="003010F3" w:rsidRPr="00D0618B">
        <w:rPr>
          <w:rFonts w:ascii="Times New Roman" w:hAnsi="Times New Roman"/>
          <w:sz w:val="24"/>
          <w:szCs w:val="24"/>
        </w:rPr>
        <w:t>2</w:t>
      </w:r>
      <w:proofErr w:type="spellEnd"/>
      <w:r w:rsidR="003010F3" w:rsidRPr="00D0618B">
        <w:rPr>
          <w:rFonts w:ascii="Times New Roman" w:hAnsi="Times New Roman"/>
          <w:sz w:val="24"/>
          <w:szCs w:val="24"/>
        </w:rPr>
        <w:t>.</w:t>
      </w:r>
      <w:r w:rsidR="00D34EFB" w:rsidRPr="00D0618B">
        <w:rPr>
          <w:rFonts w:ascii="Times New Roman" w:hAnsi="Times New Roman"/>
          <w:sz w:val="24"/>
          <w:szCs w:val="24"/>
        </w:rPr>
        <w:t xml:space="preserve"> по-горе</w:t>
      </w:r>
      <w:r w:rsidR="00C23B04" w:rsidRPr="00D0618B">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D0618B">
        <w:rPr>
          <w:rFonts w:ascii="Times New Roman" w:hAnsi="Times New Roman"/>
          <w:sz w:val="24"/>
          <w:szCs w:val="24"/>
        </w:rPr>
        <w:t>.</w:t>
      </w:r>
    </w:p>
    <w:p w:rsidR="001C38CB" w:rsidRPr="00D0618B" w:rsidRDefault="001C38CB"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b/>
          <w:snapToGrid w:val="0"/>
          <w:sz w:val="24"/>
          <w:szCs w:val="24"/>
        </w:rPr>
        <w:t>2.</w:t>
      </w:r>
      <w:r w:rsidR="00AC693C" w:rsidRPr="00D0618B">
        <w:rPr>
          <w:rFonts w:ascii="Times New Roman" w:eastAsia="Times New Roman" w:hAnsi="Times New Roman"/>
          <w:b/>
          <w:snapToGrid w:val="0"/>
          <w:sz w:val="24"/>
          <w:szCs w:val="24"/>
        </w:rPr>
        <w:t>5</w:t>
      </w:r>
      <w:r w:rsidRPr="00D0618B">
        <w:rPr>
          <w:rFonts w:ascii="Times New Roman" w:eastAsia="Times New Roman" w:hAnsi="Times New Roman"/>
          <w:b/>
          <w:snapToGrid w:val="0"/>
          <w:sz w:val="24"/>
          <w:szCs w:val="24"/>
        </w:rPr>
        <w:t>.</w:t>
      </w:r>
      <w:r w:rsidRPr="00D0618B">
        <w:rPr>
          <w:rFonts w:ascii="Times New Roman" w:eastAsia="Times New Roman" w:hAnsi="Times New Roman"/>
          <w:snapToGrid w:val="0"/>
          <w:sz w:val="24"/>
          <w:szCs w:val="24"/>
        </w:rPr>
        <w:t xml:space="preserve"> </w:t>
      </w:r>
      <w:r w:rsidR="008A4702" w:rsidRPr="00D0618B">
        <w:rPr>
          <w:rFonts w:ascii="Times New Roman" w:eastAsia="Times New Roman" w:hAnsi="Times New Roman"/>
          <w:snapToGrid w:val="0"/>
          <w:sz w:val="24"/>
          <w:szCs w:val="24"/>
        </w:rPr>
        <w:t xml:space="preserve">Използване на капацитета на трети лица. </w:t>
      </w:r>
      <w:r w:rsidR="004545A8" w:rsidRPr="00D0618B">
        <w:rPr>
          <w:rFonts w:ascii="Times New Roman" w:eastAsia="Times New Roman" w:hAnsi="Times New Roman"/>
          <w:snapToGrid w:val="0"/>
          <w:sz w:val="24"/>
          <w:szCs w:val="24"/>
        </w:rPr>
        <w:t>Подизпълнители</w:t>
      </w:r>
      <w:r w:rsidR="009C7802" w:rsidRPr="00D0618B">
        <w:rPr>
          <w:rFonts w:ascii="Times New Roman" w:eastAsia="Times New Roman" w:hAnsi="Times New Roman"/>
          <w:snapToGrid w:val="0"/>
          <w:sz w:val="24"/>
          <w:szCs w:val="24"/>
        </w:rPr>
        <w:t>.</w:t>
      </w:r>
    </w:p>
    <w:p w:rsidR="004545A8" w:rsidRPr="00D0618B" w:rsidRDefault="004545A8"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Когато при изпълнение на поръчката участникът ще ползва</w:t>
      </w:r>
      <w:r w:rsidR="008A4702" w:rsidRPr="00D0618B">
        <w:rPr>
          <w:rFonts w:ascii="Times New Roman" w:eastAsia="Times New Roman" w:hAnsi="Times New Roman"/>
          <w:snapToGrid w:val="0"/>
          <w:sz w:val="24"/>
          <w:szCs w:val="24"/>
        </w:rPr>
        <w:t xml:space="preserve"> капацитета на трети лица или</w:t>
      </w:r>
      <w:r w:rsidRPr="00D0618B">
        <w:rPr>
          <w:rFonts w:ascii="Times New Roman" w:eastAsia="Times New Roman" w:hAnsi="Times New Roman"/>
          <w:snapToGrid w:val="0"/>
          <w:sz w:val="24"/>
          <w:szCs w:val="24"/>
        </w:rPr>
        <w:t xml:space="preserve"> подизпълнители за тях не следва да са налице </w:t>
      </w:r>
      <w:r w:rsidR="00AC693C" w:rsidRPr="00D0618B">
        <w:rPr>
          <w:rFonts w:ascii="Times New Roman" w:hAnsi="Times New Roman"/>
          <w:sz w:val="24"/>
          <w:szCs w:val="24"/>
        </w:rPr>
        <w:t>някое от основанията посочени в т.</w:t>
      </w:r>
      <w:r w:rsidR="008049BA" w:rsidRPr="00D0618B">
        <w:rPr>
          <w:rFonts w:ascii="Times New Roman" w:hAnsi="Times New Roman"/>
          <w:sz w:val="24"/>
          <w:szCs w:val="24"/>
        </w:rPr>
        <w:t xml:space="preserve"> </w:t>
      </w:r>
      <w:r w:rsidR="00AC693C" w:rsidRPr="00D0618B">
        <w:rPr>
          <w:rFonts w:ascii="Times New Roman" w:hAnsi="Times New Roman"/>
          <w:sz w:val="24"/>
          <w:szCs w:val="24"/>
        </w:rPr>
        <w:t xml:space="preserve">2.1. </w:t>
      </w:r>
      <w:r w:rsidR="008A4702" w:rsidRPr="00D0618B">
        <w:rPr>
          <w:rFonts w:ascii="Times New Roman" w:eastAsia="Times New Roman" w:hAnsi="Times New Roman"/>
          <w:snapToGrid w:val="0"/>
          <w:sz w:val="24"/>
          <w:szCs w:val="24"/>
        </w:rPr>
        <w:t>и т. 2.</w:t>
      </w:r>
      <w:proofErr w:type="spellStart"/>
      <w:r w:rsidR="008A4702" w:rsidRPr="00D0618B">
        <w:rPr>
          <w:rFonts w:ascii="Times New Roman" w:eastAsia="Times New Roman" w:hAnsi="Times New Roman"/>
          <w:snapToGrid w:val="0"/>
          <w:sz w:val="24"/>
          <w:szCs w:val="24"/>
        </w:rPr>
        <w:t>2</w:t>
      </w:r>
      <w:proofErr w:type="spellEnd"/>
      <w:r w:rsidRPr="00D0618B">
        <w:rPr>
          <w:rFonts w:ascii="Times New Roman" w:eastAsia="Times New Roman" w:hAnsi="Times New Roman"/>
          <w:snapToGrid w:val="0"/>
          <w:sz w:val="24"/>
          <w:szCs w:val="24"/>
        </w:rPr>
        <w:t>.</w:t>
      </w:r>
      <w:r w:rsidR="008A4702" w:rsidRPr="00D0618B">
        <w:rPr>
          <w:rFonts w:ascii="Times New Roman" w:eastAsia="Times New Roman" w:hAnsi="Times New Roman"/>
          <w:snapToGrid w:val="0"/>
          <w:sz w:val="24"/>
          <w:szCs w:val="24"/>
        </w:rPr>
        <w:t xml:space="preserve"> по-горе.</w:t>
      </w:r>
    </w:p>
    <w:p w:rsidR="00D34EFB" w:rsidRPr="00D0618B" w:rsidRDefault="001C38CB"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b/>
          <w:snapToGrid w:val="0"/>
          <w:sz w:val="24"/>
          <w:szCs w:val="24"/>
        </w:rPr>
        <w:t>2.</w:t>
      </w:r>
      <w:r w:rsidR="00AC693C" w:rsidRPr="00D0618B">
        <w:rPr>
          <w:rFonts w:ascii="Times New Roman" w:eastAsia="Times New Roman" w:hAnsi="Times New Roman"/>
          <w:b/>
          <w:snapToGrid w:val="0"/>
          <w:sz w:val="24"/>
          <w:szCs w:val="24"/>
        </w:rPr>
        <w:t>6</w:t>
      </w:r>
      <w:r w:rsidRPr="00D0618B">
        <w:rPr>
          <w:rFonts w:ascii="Times New Roman" w:eastAsia="Times New Roman" w:hAnsi="Times New Roman"/>
          <w:b/>
          <w:snapToGrid w:val="0"/>
          <w:sz w:val="24"/>
          <w:szCs w:val="24"/>
        </w:rPr>
        <w:t>.</w:t>
      </w:r>
      <w:r w:rsidRPr="00D0618B">
        <w:rPr>
          <w:rFonts w:ascii="Times New Roman" w:eastAsia="Times New Roman" w:hAnsi="Times New Roman"/>
          <w:snapToGrid w:val="0"/>
          <w:sz w:val="24"/>
          <w:szCs w:val="24"/>
        </w:rPr>
        <w:t xml:space="preserve"> </w:t>
      </w:r>
      <w:r w:rsidR="003010F3" w:rsidRPr="00D0618B">
        <w:rPr>
          <w:rFonts w:ascii="Times New Roman" w:eastAsia="Times New Roman" w:hAnsi="Times New Roman"/>
          <w:snapToGrid w:val="0"/>
          <w:sz w:val="24"/>
          <w:szCs w:val="24"/>
        </w:rPr>
        <w:t>Обединения</w:t>
      </w:r>
    </w:p>
    <w:p w:rsidR="003010F3" w:rsidRPr="00D0618B" w:rsidRDefault="003010F3"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D0618B">
        <w:rPr>
          <w:rFonts w:ascii="Times New Roman" w:hAnsi="Times New Roman"/>
          <w:sz w:val="24"/>
          <w:szCs w:val="24"/>
        </w:rPr>
        <w:t xml:space="preserve">посочени в т.2.1. </w:t>
      </w:r>
      <w:r w:rsidRPr="00D0618B">
        <w:rPr>
          <w:rFonts w:ascii="Times New Roman" w:eastAsia="Times New Roman" w:hAnsi="Times New Roman"/>
          <w:snapToGrid w:val="0"/>
          <w:sz w:val="24"/>
          <w:szCs w:val="24"/>
        </w:rPr>
        <w:t>или т. 2.</w:t>
      </w:r>
      <w:proofErr w:type="spellStart"/>
      <w:r w:rsidRPr="00D0618B">
        <w:rPr>
          <w:rFonts w:ascii="Times New Roman" w:eastAsia="Times New Roman" w:hAnsi="Times New Roman"/>
          <w:snapToGrid w:val="0"/>
          <w:sz w:val="24"/>
          <w:szCs w:val="24"/>
        </w:rPr>
        <w:t>2</w:t>
      </w:r>
      <w:proofErr w:type="spellEnd"/>
      <w:r w:rsidRPr="00D0618B">
        <w:rPr>
          <w:rFonts w:ascii="Times New Roman" w:eastAsia="Times New Roman" w:hAnsi="Times New Roman"/>
          <w:snapToGrid w:val="0"/>
          <w:sz w:val="24"/>
          <w:szCs w:val="24"/>
        </w:rPr>
        <w:t>. по-горе.</w:t>
      </w:r>
    </w:p>
    <w:p w:rsidR="006D55C5" w:rsidRPr="00D0618B" w:rsidRDefault="00433B90"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b/>
          <w:snapToGrid w:val="0"/>
          <w:sz w:val="24"/>
          <w:szCs w:val="24"/>
        </w:rPr>
        <w:t>2.</w:t>
      </w:r>
      <w:r w:rsidR="00F764B5" w:rsidRPr="00D0618B">
        <w:rPr>
          <w:rFonts w:ascii="Times New Roman" w:eastAsia="Times New Roman" w:hAnsi="Times New Roman"/>
          <w:b/>
          <w:snapToGrid w:val="0"/>
          <w:sz w:val="24"/>
          <w:szCs w:val="24"/>
        </w:rPr>
        <w:t>7</w:t>
      </w:r>
      <w:r w:rsidR="00DD5802" w:rsidRPr="00D0618B">
        <w:rPr>
          <w:rFonts w:ascii="Times New Roman" w:eastAsia="Times New Roman" w:hAnsi="Times New Roman"/>
          <w:b/>
          <w:snapToGrid w:val="0"/>
          <w:sz w:val="24"/>
          <w:szCs w:val="24"/>
        </w:rPr>
        <w:t>.</w:t>
      </w:r>
      <w:r w:rsidR="00DD5802" w:rsidRPr="00D0618B">
        <w:rPr>
          <w:rFonts w:ascii="Times New Roman" w:eastAsia="Times New Roman" w:hAnsi="Times New Roman"/>
          <w:snapToGrid w:val="0"/>
          <w:sz w:val="24"/>
          <w:szCs w:val="24"/>
        </w:rPr>
        <w:t> </w:t>
      </w:r>
      <w:r w:rsidR="00C23B04" w:rsidRPr="00D0618B">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D0618B">
        <w:rPr>
          <w:rFonts w:ascii="Times New Roman" w:hAnsi="Times New Roman"/>
          <w:sz w:val="24"/>
          <w:szCs w:val="24"/>
        </w:rPr>
        <w:t>посочени в т.</w:t>
      </w:r>
      <w:r w:rsidR="009C7802" w:rsidRPr="00D0618B">
        <w:rPr>
          <w:rFonts w:ascii="Times New Roman" w:hAnsi="Times New Roman"/>
          <w:sz w:val="24"/>
          <w:szCs w:val="24"/>
        </w:rPr>
        <w:t xml:space="preserve"> </w:t>
      </w:r>
      <w:r w:rsidR="00F764B5" w:rsidRPr="00D0618B">
        <w:rPr>
          <w:rFonts w:ascii="Times New Roman" w:hAnsi="Times New Roman"/>
          <w:sz w:val="24"/>
          <w:szCs w:val="24"/>
        </w:rPr>
        <w:t xml:space="preserve">2.1. </w:t>
      </w:r>
      <w:r w:rsidRPr="00D0618B">
        <w:rPr>
          <w:rFonts w:ascii="Times New Roman" w:eastAsia="Times New Roman" w:hAnsi="Times New Roman"/>
          <w:snapToGrid w:val="0"/>
          <w:sz w:val="24"/>
          <w:szCs w:val="24"/>
        </w:rPr>
        <w:t>или т. 2.</w:t>
      </w:r>
      <w:proofErr w:type="spellStart"/>
      <w:r w:rsidRPr="00D0618B">
        <w:rPr>
          <w:rFonts w:ascii="Times New Roman" w:eastAsia="Times New Roman" w:hAnsi="Times New Roman"/>
          <w:snapToGrid w:val="0"/>
          <w:sz w:val="24"/>
          <w:szCs w:val="24"/>
        </w:rPr>
        <w:t>2</w:t>
      </w:r>
      <w:proofErr w:type="spellEnd"/>
      <w:r w:rsidR="00D24580" w:rsidRPr="00D0618B">
        <w:rPr>
          <w:rFonts w:ascii="Times New Roman" w:eastAsia="Times New Roman" w:hAnsi="Times New Roman"/>
          <w:snapToGrid w:val="0"/>
          <w:sz w:val="24"/>
          <w:szCs w:val="24"/>
        </w:rPr>
        <w:t>.</w:t>
      </w:r>
      <w:r w:rsidRPr="00D0618B">
        <w:rPr>
          <w:rFonts w:ascii="Times New Roman" w:eastAsia="Times New Roman" w:hAnsi="Times New Roman"/>
          <w:snapToGrid w:val="0"/>
          <w:sz w:val="24"/>
          <w:szCs w:val="24"/>
        </w:rPr>
        <w:t xml:space="preserve"> по-горе</w:t>
      </w:r>
      <w:r w:rsidR="00C23B04" w:rsidRPr="00D0618B">
        <w:rPr>
          <w:rFonts w:ascii="Times New Roman" w:eastAsia="Times New Roman" w:hAnsi="Times New Roman"/>
          <w:snapToGrid w:val="0"/>
          <w:sz w:val="24"/>
          <w:szCs w:val="24"/>
        </w:rPr>
        <w:t>.</w:t>
      </w:r>
    </w:p>
    <w:p w:rsidR="006D55C5" w:rsidRPr="00D0618B" w:rsidRDefault="006D55C5"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b/>
          <w:snapToGrid w:val="0"/>
          <w:sz w:val="24"/>
          <w:szCs w:val="24"/>
        </w:rPr>
        <w:t>2.8.</w:t>
      </w:r>
      <w:r w:rsidRPr="00D0618B">
        <w:rPr>
          <w:rFonts w:ascii="Times New Roman" w:eastAsia="Times New Roman" w:hAnsi="Times New Roman"/>
          <w:snapToGrid w:val="0"/>
          <w:sz w:val="24"/>
          <w:szCs w:val="24"/>
        </w:rPr>
        <w:t xml:space="preserve"> Основанията за отстраняване, </w:t>
      </w:r>
      <w:r w:rsidRPr="00D0618B">
        <w:rPr>
          <w:rFonts w:ascii="Times New Roman" w:hAnsi="Times New Roman"/>
          <w:sz w:val="24"/>
          <w:szCs w:val="24"/>
        </w:rPr>
        <w:t>посочени в т.</w:t>
      </w:r>
      <w:r w:rsidR="009C7802" w:rsidRPr="00D0618B">
        <w:rPr>
          <w:rFonts w:ascii="Times New Roman" w:hAnsi="Times New Roman"/>
          <w:sz w:val="24"/>
          <w:szCs w:val="24"/>
        </w:rPr>
        <w:t xml:space="preserve"> </w:t>
      </w:r>
      <w:r w:rsidRPr="00D0618B">
        <w:rPr>
          <w:rFonts w:ascii="Times New Roman" w:hAnsi="Times New Roman"/>
          <w:sz w:val="24"/>
          <w:szCs w:val="24"/>
        </w:rPr>
        <w:t xml:space="preserve">2.1. </w:t>
      </w:r>
      <w:r w:rsidRPr="00D0618B">
        <w:rPr>
          <w:rFonts w:ascii="Times New Roman" w:eastAsia="Times New Roman" w:hAnsi="Times New Roman"/>
          <w:snapToGrid w:val="0"/>
          <w:sz w:val="24"/>
          <w:szCs w:val="24"/>
        </w:rPr>
        <w:t>и т. 2.</w:t>
      </w:r>
      <w:proofErr w:type="spellStart"/>
      <w:r w:rsidRPr="00D0618B">
        <w:rPr>
          <w:rFonts w:ascii="Times New Roman" w:eastAsia="Times New Roman" w:hAnsi="Times New Roman"/>
          <w:snapToGrid w:val="0"/>
          <w:sz w:val="24"/>
          <w:szCs w:val="24"/>
        </w:rPr>
        <w:t>2</w:t>
      </w:r>
      <w:proofErr w:type="spellEnd"/>
      <w:r w:rsidR="00D24580" w:rsidRPr="00D0618B">
        <w:rPr>
          <w:rFonts w:ascii="Times New Roman" w:eastAsia="Times New Roman" w:hAnsi="Times New Roman"/>
          <w:snapToGrid w:val="0"/>
          <w:sz w:val="24"/>
          <w:szCs w:val="24"/>
        </w:rPr>
        <w:t>.</w:t>
      </w:r>
      <w:r w:rsidRPr="00D0618B">
        <w:rPr>
          <w:rFonts w:ascii="Times New Roman" w:eastAsia="Times New Roman" w:hAnsi="Times New Roman"/>
          <w:snapToGrid w:val="0"/>
          <w:sz w:val="24"/>
          <w:szCs w:val="24"/>
        </w:rPr>
        <w:t xml:space="preserve">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1C3002" w:rsidRPr="00D0618B" w:rsidRDefault="00433B90" w:rsidP="00D0618B">
      <w:pPr>
        <w:tabs>
          <w:tab w:val="left" w:pos="851"/>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b/>
          <w:snapToGrid w:val="0"/>
          <w:sz w:val="24"/>
          <w:szCs w:val="24"/>
        </w:rPr>
        <w:t>2.</w:t>
      </w:r>
      <w:r w:rsidR="006D55C5" w:rsidRPr="00D0618B">
        <w:rPr>
          <w:rFonts w:ascii="Times New Roman" w:eastAsia="Times New Roman" w:hAnsi="Times New Roman"/>
          <w:b/>
          <w:snapToGrid w:val="0"/>
          <w:sz w:val="24"/>
          <w:szCs w:val="24"/>
        </w:rPr>
        <w:t>9</w:t>
      </w:r>
      <w:r w:rsidR="001C3002" w:rsidRPr="00D0618B">
        <w:rPr>
          <w:rFonts w:ascii="Times New Roman" w:eastAsia="Times New Roman" w:hAnsi="Times New Roman"/>
          <w:b/>
          <w:snapToGrid w:val="0"/>
          <w:sz w:val="24"/>
          <w:szCs w:val="24"/>
        </w:rPr>
        <w:t>.</w:t>
      </w:r>
      <w:r w:rsidR="001C3002" w:rsidRPr="00D0618B">
        <w:rPr>
          <w:rFonts w:ascii="Times New Roman" w:eastAsia="Times New Roman" w:hAnsi="Times New Roman"/>
          <w:snapToGrid w:val="0"/>
          <w:sz w:val="24"/>
          <w:szCs w:val="24"/>
        </w:rPr>
        <w:t xml:space="preserve"> Освен на основанията </w:t>
      </w:r>
      <w:r w:rsidR="00F764B5" w:rsidRPr="00D0618B">
        <w:rPr>
          <w:rFonts w:ascii="Times New Roman" w:hAnsi="Times New Roman"/>
          <w:sz w:val="24"/>
          <w:szCs w:val="24"/>
        </w:rPr>
        <w:t>посочени в т.</w:t>
      </w:r>
      <w:r w:rsidR="009C7802" w:rsidRPr="00D0618B">
        <w:rPr>
          <w:rFonts w:ascii="Times New Roman" w:hAnsi="Times New Roman"/>
          <w:sz w:val="24"/>
          <w:szCs w:val="24"/>
        </w:rPr>
        <w:t xml:space="preserve"> </w:t>
      </w:r>
      <w:r w:rsidR="00F764B5" w:rsidRPr="00D0618B">
        <w:rPr>
          <w:rFonts w:ascii="Times New Roman" w:hAnsi="Times New Roman"/>
          <w:sz w:val="24"/>
          <w:szCs w:val="24"/>
        </w:rPr>
        <w:t xml:space="preserve">2.1. </w:t>
      </w:r>
      <w:r w:rsidR="001C3002" w:rsidRPr="00D0618B">
        <w:rPr>
          <w:rFonts w:ascii="Times New Roman" w:eastAsia="Times New Roman" w:hAnsi="Times New Roman"/>
          <w:snapToGrid w:val="0"/>
          <w:sz w:val="24"/>
          <w:szCs w:val="24"/>
        </w:rPr>
        <w:t>и т. 2.</w:t>
      </w:r>
      <w:proofErr w:type="spellStart"/>
      <w:r w:rsidR="001C3002" w:rsidRPr="00D0618B">
        <w:rPr>
          <w:rFonts w:ascii="Times New Roman" w:eastAsia="Times New Roman" w:hAnsi="Times New Roman"/>
          <w:snapToGrid w:val="0"/>
          <w:sz w:val="24"/>
          <w:szCs w:val="24"/>
        </w:rPr>
        <w:t>2</w:t>
      </w:r>
      <w:proofErr w:type="spellEnd"/>
      <w:r w:rsidR="001C3002" w:rsidRPr="00D0618B">
        <w:rPr>
          <w:rFonts w:ascii="Times New Roman" w:eastAsia="Times New Roman" w:hAnsi="Times New Roman"/>
          <w:snapToGrid w:val="0"/>
          <w:sz w:val="24"/>
          <w:szCs w:val="24"/>
        </w:rPr>
        <w:t xml:space="preserve">. по-горе </w:t>
      </w:r>
      <w:r w:rsidR="001C3002" w:rsidRPr="00D0618B">
        <w:rPr>
          <w:rFonts w:ascii="Times New Roman" w:eastAsia="Times New Roman" w:hAnsi="Times New Roman"/>
          <w:b/>
          <w:snapToGrid w:val="0"/>
          <w:sz w:val="24"/>
          <w:szCs w:val="24"/>
        </w:rPr>
        <w:t>възложителят отстранява от процедурата</w:t>
      </w:r>
      <w:r w:rsidR="001C3002" w:rsidRPr="00D0618B">
        <w:rPr>
          <w:rFonts w:ascii="Times New Roman" w:eastAsia="Times New Roman" w:hAnsi="Times New Roman"/>
          <w:snapToGrid w:val="0"/>
          <w:sz w:val="24"/>
          <w:szCs w:val="24"/>
        </w:rPr>
        <w:t xml:space="preserve">: </w:t>
      </w:r>
    </w:p>
    <w:p w:rsidR="001C3002" w:rsidRPr="00D0618B" w:rsidRDefault="00E73C02" w:rsidP="00D0618B">
      <w:pPr>
        <w:tabs>
          <w:tab w:val="left" w:pos="851"/>
        </w:tabs>
        <w:spacing w:after="0" w:line="360" w:lineRule="auto"/>
        <w:ind w:firstLine="709"/>
        <w:jc w:val="both"/>
        <w:rPr>
          <w:rFonts w:ascii="Times New Roman" w:eastAsia="Times New Roman" w:hAnsi="Times New Roman"/>
          <w:snapToGrid w:val="0"/>
          <w:sz w:val="24"/>
          <w:szCs w:val="24"/>
        </w:rPr>
      </w:pPr>
      <w:r w:rsidRPr="00935B17">
        <w:rPr>
          <w:rFonts w:ascii="Times New Roman" w:eastAsia="Times New Roman" w:hAnsi="Times New Roman"/>
          <w:b/>
          <w:snapToGrid w:val="0"/>
          <w:sz w:val="24"/>
          <w:szCs w:val="24"/>
        </w:rPr>
        <w:t xml:space="preserve"> </w:t>
      </w:r>
      <w:r w:rsidR="00433B90" w:rsidRPr="00D0618B">
        <w:rPr>
          <w:rFonts w:ascii="Times New Roman" w:eastAsia="Times New Roman" w:hAnsi="Times New Roman"/>
          <w:b/>
          <w:snapToGrid w:val="0"/>
          <w:sz w:val="24"/>
          <w:szCs w:val="24"/>
        </w:rPr>
        <w:t>2.</w:t>
      </w:r>
      <w:r w:rsidR="006D55C5" w:rsidRPr="00D0618B">
        <w:rPr>
          <w:rFonts w:ascii="Times New Roman" w:eastAsia="Times New Roman" w:hAnsi="Times New Roman"/>
          <w:b/>
          <w:snapToGrid w:val="0"/>
          <w:sz w:val="24"/>
          <w:szCs w:val="24"/>
        </w:rPr>
        <w:t>9</w:t>
      </w:r>
      <w:r w:rsidR="001C3002" w:rsidRPr="00D0618B">
        <w:rPr>
          <w:rFonts w:ascii="Times New Roman" w:eastAsia="Times New Roman" w:hAnsi="Times New Roman"/>
          <w:b/>
          <w:snapToGrid w:val="0"/>
          <w:sz w:val="24"/>
          <w:szCs w:val="24"/>
        </w:rPr>
        <w:t>.1</w:t>
      </w:r>
      <w:r w:rsidR="001C3002" w:rsidRPr="00D0618B">
        <w:rPr>
          <w:rFonts w:ascii="Times New Roman" w:eastAsia="Times New Roman" w:hAnsi="Times New Roman"/>
          <w:snapToGrid w:val="0"/>
          <w:sz w:val="24"/>
          <w:szCs w:val="24"/>
        </w:rPr>
        <w:t xml:space="preserve">. участник,който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D0618B" w:rsidRDefault="00E73C02" w:rsidP="00D0618B">
      <w:pPr>
        <w:spacing w:after="0" w:line="360" w:lineRule="auto"/>
        <w:ind w:firstLine="709"/>
        <w:jc w:val="both"/>
        <w:rPr>
          <w:rFonts w:ascii="Times New Roman" w:eastAsia="Times New Roman" w:hAnsi="Times New Roman"/>
          <w:snapToGrid w:val="0"/>
          <w:sz w:val="24"/>
          <w:szCs w:val="24"/>
        </w:rPr>
      </w:pPr>
      <w:r w:rsidRPr="00935B17">
        <w:rPr>
          <w:rFonts w:ascii="Times New Roman" w:eastAsia="Times New Roman" w:hAnsi="Times New Roman"/>
          <w:b/>
          <w:snapToGrid w:val="0"/>
          <w:sz w:val="24"/>
          <w:szCs w:val="24"/>
        </w:rPr>
        <w:t xml:space="preserve"> </w:t>
      </w:r>
      <w:r w:rsidR="00433B90" w:rsidRPr="00D0618B">
        <w:rPr>
          <w:rFonts w:ascii="Times New Roman" w:eastAsia="Times New Roman" w:hAnsi="Times New Roman"/>
          <w:b/>
          <w:snapToGrid w:val="0"/>
          <w:sz w:val="24"/>
          <w:szCs w:val="24"/>
        </w:rPr>
        <w:t>2.</w:t>
      </w:r>
      <w:r w:rsidR="006D55C5" w:rsidRPr="00D0618B">
        <w:rPr>
          <w:rFonts w:ascii="Times New Roman" w:eastAsia="Times New Roman" w:hAnsi="Times New Roman"/>
          <w:b/>
          <w:snapToGrid w:val="0"/>
          <w:sz w:val="24"/>
          <w:szCs w:val="24"/>
        </w:rPr>
        <w:t>9</w:t>
      </w:r>
      <w:r w:rsidR="001C3002" w:rsidRPr="00D0618B">
        <w:rPr>
          <w:rFonts w:ascii="Times New Roman" w:eastAsia="Times New Roman" w:hAnsi="Times New Roman"/>
          <w:b/>
          <w:snapToGrid w:val="0"/>
          <w:sz w:val="24"/>
          <w:szCs w:val="24"/>
        </w:rPr>
        <w:t xml:space="preserve">.2. </w:t>
      </w:r>
      <w:r w:rsidR="001C3002" w:rsidRPr="00D0618B">
        <w:rPr>
          <w:rFonts w:ascii="Times New Roman" w:eastAsia="Times New Roman" w:hAnsi="Times New Roman"/>
          <w:snapToGrid w:val="0"/>
          <w:sz w:val="24"/>
          <w:szCs w:val="24"/>
        </w:rPr>
        <w:t xml:space="preserve">участник, който е представил оферта, която не отговаря на: </w:t>
      </w:r>
    </w:p>
    <w:p w:rsidR="001C3002" w:rsidRPr="00D0618B" w:rsidRDefault="001C3002"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а) предварително обявените условия на поръчката;</w:t>
      </w:r>
    </w:p>
    <w:p w:rsidR="001C3002" w:rsidRPr="00D0618B" w:rsidRDefault="001C3002"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право,които са изброени в приложение № 10</w:t>
      </w:r>
      <w:r w:rsidR="00B61F8D">
        <w:rPr>
          <w:rFonts w:ascii="Times New Roman" w:eastAsia="Times New Roman" w:hAnsi="Times New Roman"/>
          <w:snapToGrid w:val="0"/>
          <w:sz w:val="24"/>
          <w:szCs w:val="24"/>
        </w:rPr>
        <w:t xml:space="preserve"> от ЗОП</w:t>
      </w:r>
      <w:r w:rsidRPr="00D0618B">
        <w:rPr>
          <w:rFonts w:ascii="Times New Roman" w:eastAsia="Times New Roman" w:hAnsi="Times New Roman"/>
          <w:snapToGrid w:val="0"/>
          <w:sz w:val="24"/>
          <w:szCs w:val="24"/>
        </w:rPr>
        <w:t xml:space="preserve">; </w:t>
      </w:r>
    </w:p>
    <w:p w:rsidR="001C3002" w:rsidRPr="00D0618B" w:rsidRDefault="00E73C02" w:rsidP="00D0618B">
      <w:pPr>
        <w:spacing w:after="0" w:line="360" w:lineRule="auto"/>
        <w:ind w:firstLine="709"/>
        <w:jc w:val="both"/>
        <w:rPr>
          <w:rFonts w:ascii="Times New Roman" w:eastAsia="Times New Roman" w:hAnsi="Times New Roman"/>
          <w:snapToGrid w:val="0"/>
          <w:sz w:val="24"/>
          <w:szCs w:val="24"/>
        </w:rPr>
      </w:pPr>
      <w:r w:rsidRPr="00935B17">
        <w:rPr>
          <w:rFonts w:ascii="Times New Roman" w:eastAsia="Times New Roman" w:hAnsi="Times New Roman"/>
          <w:b/>
          <w:snapToGrid w:val="0"/>
          <w:sz w:val="24"/>
          <w:szCs w:val="24"/>
        </w:rPr>
        <w:t xml:space="preserve"> </w:t>
      </w:r>
      <w:r w:rsidR="00433B90" w:rsidRPr="00D0618B">
        <w:rPr>
          <w:rFonts w:ascii="Times New Roman" w:eastAsia="Times New Roman" w:hAnsi="Times New Roman"/>
          <w:b/>
          <w:snapToGrid w:val="0"/>
          <w:sz w:val="24"/>
          <w:szCs w:val="24"/>
        </w:rPr>
        <w:t>2.</w:t>
      </w:r>
      <w:r w:rsidR="006D55C5" w:rsidRPr="00D0618B">
        <w:rPr>
          <w:rFonts w:ascii="Times New Roman" w:eastAsia="Times New Roman" w:hAnsi="Times New Roman"/>
          <w:b/>
          <w:snapToGrid w:val="0"/>
          <w:sz w:val="24"/>
          <w:szCs w:val="24"/>
        </w:rPr>
        <w:t>9</w:t>
      </w:r>
      <w:r w:rsidR="00433B90" w:rsidRPr="00D0618B">
        <w:rPr>
          <w:rFonts w:ascii="Times New Roman" w:eastAsia="Times New Roman" w:hAnsi="Times New Roman"/>
          <w:b/>
          <w:snapToGrid w:val="0"/>
          <w:sz w:val="24"/>
          <w:szCs w:val="24"/>
        </w:rPr>
        <w:t>.</w:t>
      </w:r>
      <w:r w:rsidR="001C3002" w:rsidRPr="00D0618B">
        <w:rPr>
          <w:rFonts w:ascii="Times New Roman" w:eastAsia="Times New Roman" w:hAnsi="Times New Roman"/>
          <w:b/>
          <w:snapToGrid w:val="0"/>
          <w:sz w:val="24"/>
          <w:szCs w:val="24"/>
        </w:rPr>
        <w:t>3.</w:t>
      </w:r>
      <w:r w:rsidR="001C3002" w:rsidRPr="00D0618B">
        <w:rPr>
          <w:rFonts w:ascii="Times New Roman" w:eastAsia="Times New Roman" w:hAnsi="Times New Roman"/>
          <w:snapToGrid w:val="0"/>
          <w:sz w:val="24"/>
          <w:szCs w:val="24"/>
        </w:rPr>
        <w:t xml:space="preserve"> участник, който не е представил в срок обосновката по чл. 72, ал.</w:t>
      </w:r>
      <w:r w:rsidR="00D24580" w:rsidRPr="00D0618B">
        <w:rPr>
          <w:rFonts w:ascii="Times New Roman" w:eastAsia="Times New Roman" w:hAnsi="Times New Roman"/>
          <w:snapToGrid w:val="0"/>
          <w:sz w:val="24"/>
          <w:szCs w:val="24"/>
        </w:rPr>
        <w:t xml:space="preserve"> </w:t>
      </w:r>
      <w:r w:rsidR="001C3002" w:rsidRPr="00D0618B">
        <w:rPr>
          <w:rFonts w:ascii="Times New Roman" w:eastAsia="Times New Roman" w:hAnsi="Times New Roman"/>
          <w:snapToGrid w:val="0"/>
          <w:sz w:val="24"/>
          <w:szCs w:val="24"/>
        </w:rPr>
        <w:t>1</w:t>
      </w:r>
      <w:r w:rsidR="00D24580" w:rsidRPr="00D0618B">
        <w:rPr>
          <w:rFonts w:ascii="Times New Roman" w:eastAsia="Times New Roman" w:hAnsi="Times New Roman"/>
          <w:snapToGrid w:val="0"/>
          <w:sz w:val="24"/>
          <w:szCs w:val="24"/>
        </w:rPr>
        <w:t xml:space="preserve"> от ЗОП</w:t>
      </w:r>
      <w:r w:rsidR="001C3002" w:rsidRPr="00D0618B">
        <w:rPr>
          <w:rFonts w:ascii="Times New Roman" w:eastAsia="Times New Roman" w:hAnsi="Times New Roman"/>
          <w:snapToGrid w:val="0"/>
          <w:sz w:val="24"/>
          <w:szCs w:val="24"/>
        </w:rPr>
        <w:t xml:space="preserve"> или чиято оферта не е приета съгласно чл.</w:t>
      </w:r>
      <w:r w:rsidR="00D24580" w:rsidRPr="00D0618B">
        <w:rPr>
          <w:rFonts w:ascii="Times New Roman" w:eastAsia="Times New Roman" w:hAnsi="Times New Roman"/>
          <w:snapToGrid w:val="0"/>
          <w:sz w:val="24"/>
          <w:szCs w:val="24"/>
        </w:rPr>
        <w:t xml:space="preserve"> </w:t>
      </w:r>
      <w:r w:rsidR="001C3002" w:rsidRPr="00D0618B">
        <w:rPr>
          <w:rFonts w:ascii="Times New Roman" w:eastAsia="Times New Roman" w:hAnsi="Times New Roman"/>
          <w:snapToGrid w:val="0"/>
          <w:sz w:val="24"/>
          <w:szCs w:val="24"/>
        </w:rPr>
        <w:t>72, ал.</w:t>
      </w:r>
      <w:r w:rsidR="00D24580" w:rsidRPr="00D0618B">
        <w:rPr>
          <w:rFonts w:ascii="Times New Roman" w:eastAsia="Times New Roman" w:hAnsi="Times New Roman"/>
          <w:snapToGrid w:val="0"/>
          <w:sz w:val="24"/>
          <w:szCs w:val="24"/>
        </w:rPr>
        <w:t xml:space="preserve"> </w:t>
      </w:r>
      <w:r w:rsidR="001C3002" w:rsidRPr="00D0618B">
        <w:rPr>
          <w:rFonts w:ascii="Times New Roman" w:eastAsia="Times New Roman" w:hAnsi="Times New Roman"/>
          <w:snapToGrid w:val="0"/>
          <w:sz w:val="24"/>
          <w:szCs w:val="24"/>
        </w:rPr>
        <w:t>3-5</w:t>
      </w:r>
      <w:r w:rsidR="00D24580" w:rsidRPr="00D0618B">
        <w:rPr>
          <w:rFonts w:ascii="Times New Roman" w:eastAsia="Times New Roman" w:hAnsi="Times New Roman"/>
          <w:snapToGrid w:val="0"/>
          <w:sz w:val="24"/>
          <w:szCs w:val="24"/>
        </w:rPr>
        <w:t xml:space="preserve"> от ЗОП</w:t>
      </w:r>
      <w:r w:rsidR="001C3002" w:rsidRPr="00D0618B">
        <w:rPr>
          <w:rFonts w:ascii="Times New Roman" w:eastAsia="Times New Roman" w:hAnsi="Times New Roman"/>
          <w:snapToGrid w:val="0"/>
          <w:sz w:val="24"/>
          <w:szCs w:val="24"/>
        </w:rPr>
        <w:t xml:space="preserve">; </w:t>
      </w:r>
    </w:p>
    <w:p w:rsidR="001C3002" w:rsidRPr="00D0618B" w:rsidRDefault="00E73C02" w:rsidP="00D0618B">
      <w:pPr>
        <w:spacing w:after="0" w:line="360" w:lineRule="auto"/>
        <w:ind w:firstLine="709"/>
        <w:jc w:val="both"/>
        <w:rPr>
          <w:rFonts w:ascii="Times New Roman" w:eastAsia="Times New Roman" w:hAnsi="Times New Roman"/>
          <w:snapToGrid w:val="0"/>
          <w:sz w:val="24"/>
          <w:szCs w:val="24"/>
        </w:rPr>
      </w:pPr>
      <w:r w:rsidRPr="00935B17">
        <w:rPr>
          <w:rFonts w:ascii="Times New Roman" w:eastAsia="Times New Roman" w:hAnsi="Times New Roman"/>
          <w:b/>
          <w:snapToGrid w:val="0"/>
          <w:sz w:val="24"/>
          <w:szCs w:val="24"/>
        </w:rPr>
        <w:t xml:space="preserve"> </w:t>
      </w:r>
      <w:r w:rsidR="00433B90" w:rsidRPr="00D0618B">
        <w:rPr>
          <w:rFonts w:ascii="Times New Roman" w:eastAsia="Times New Roman" w:hAnsi="Times New Roman"/>
          <w:b/>
          <w:snapToGrid w:val="0"/>
          <w:sz w:val="24"/>
          <w:szCs w:val="24"/>
        </w:rPr>
        <w:t>2</w:t>
      </w:r>
      <w:r w:rsidR="00F764B5" w:rsidRPr="00D0618B">
        <w:rPr>
          <w:rFonts w:ascii="Times New Roman" w:eastAsia="Times New Roman" w:hAnsi="Times New Roman"/>
          <w:b/>
          <w:snapToGrid w:val="0"/>
          <w:sz w:val="24"/>
          <w:szCs w:val="24"/>
        </w:rPr>
        <w:t>.</w:t>
      </w:r>
      <w:r w:rsidR="006D55C5" w:rsidRPr="00D0618B">
        <w:rPr>
          <w:rFonts w:ascii="Times New Roman" w:eastAsia="Times New Roman" w:hAnsi="Times New Roman"/>
          <w:b/>
          <w:snapToGrid w:val="0"/>
          <w:sz w:val="24"/>
          <w:szCs w:val="24"/>
        </w:rPr>
        <w:t>9</w:t>
      </w:r>
      <w:r w:rsidR="00433B90" w:rsidRPr="00D0618B">
        <w:rPr>
          <w:rFonts w:ascii="Times New Roman" w:eastAsia="Times New Roman" w:hAnsi="Times New Roman"/>
          <w:b/>
          <w:snapToGrid w:val="0"/>
          <w:sz w:val="24"/>
          <w:szCs w:val="24"/>
        </w:rPr>
        <w:t>.</w:t>
      </w:r>
      <w:r w:rsidR="001C3002" w:rsidRPr="00D0618B">
        <w:rPr>
          <w:rFonts w:ascii="Times New Roman" w:eastAsia="Times New Roman" w:hAnsi="Times New Roman"/>
          <w:b/>
          <w:snapToGrid w:val="0"/>
          <w:sz w:val="24"/>
          <w:szCs w:val="24"/>
        </w:rPr>
        <w:t>4.</w:t>
      </w:r>
      <w:r w:rsidR="001C3002" w:rsidRPr="00D0618B">
        <w:rPr>
          <w:rFonts w:ascii="Times New Roman" w:eastAsia="Times New Roman" w:hAnsi="Times New Roman"/>
          <w:snapToGrid w:val="0"/>
          <w:sz w:val="24"/>
          <w:szCs w:val="24"/>
        </w:rPr>
        <w:t xml:space="preserve"> участници, които са свързани лица.</w:t>
      </w:r>
    </w:p>
    <w:p w:rsidR="00E370C1" w:rsidRPr="00D0618B" w:rsidRDefault="00E370C1" w:rsidP="00D0618B">
      <w:pPr>
        <w:spacing w:after="0" w:line="360" w:lineRule="auto"/>
        <w:ind w:firstLine="709"/>
        <w:jc w:val="both"/>
        <w:rPr>
          <w:rFonts w:ascii="Times New Roman" w:eastAsia="Times New Roman" w:hAnsi="Times New Roman"/>
          <w:snapToGrid w:val="0"/>
          <w:sz w:val="24"/>
          <w:szCs w:val="24"/>
        </w:rPr>
      </w:pPr>
    </w:p>
    <w:p w:rsidR="00795B95" w:rsidRPr="00D0618B" w:rsidRDefault="001A3BE7" w:rsidP="00D0618B">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463887257"/>
      <w:r w:rsidRPr="00D0618B">
        <w:rPr>
          <w:rFonts w:ascii="Times New Roman" w:eastAsia="Times New Roman" w:hAnsi="Times New Roman" w:cs="Times New Roman"/>
          <w:snapToGrid w:val="0"/>
          <w:color w:val="auto"/>
          <w:sz w:val="24"/>
          <w:szCs w:val="24"/>
        </w:rPr>
        <w:lastRenderedPageBreak/>
        <w:t>Б</w:t>
      </w:r>
      <w:r w:rsidR="00795B95" w:rsidRPr="00D0618B">
        <w:rPr>
          <w:rFonts w:ascii="Times New Roman" w:eastAsia="Times New Roman" w:hAnsi="Times New Roman" w:cs="Times New Roman"/>
          <w:snapToGrid w:val="0"/>
          <w:color w:val="auto"/>
          <w:sz w:val="24"/>
          <w:szCs w:val="24"/>
        </w:rPr>
        <w:t xml:space="preserve">. </w:t>
      </w:r>
      <w:r w:rsidR="001C2B3D" w:rsidRPr="00D0618B">
        <w:rPr>
          <w:rFonts w:ascii="Times New Roman" w:eastAsia="Times New Roman" w:hAnsi="Times New Roman" w:cs="Times New Roman"/>
          <w:snapToGrid w:val="0"/>
          <w:color w:val="auto"/>
          <w:sz w:val="24"/>
          <w:szCs w:val="24"/>
        </w:rPr>
        <w:t>Критерии за подбор.</w:t>
      </w:r>
      <w:bookmarkEnd w:id="13"/>
      <w:r w:rsidR="001C2B3D" w:rsidRPr="00D0618B">
        <w:rPr>
          <w:rFonts w:ascii="Times New Roman" w:eastAsia="Times New Roman" w:hAnsi="Times New Roman" w:cs="Times New Roman"/>
          <w:snapToGrid w:val="0"/>
          <w:color w:val="auto"/>
          <w:sz w:val="24"/>
          <w:szCs w:val="24"/>
        </w:rPr>
        <w:t xml:space="preserve"> </w:t>
      </w:r>
    </w:p>
    <w:p w:rsidR="00795B95" w:rsidRPr="00D0618B" w:rsidRDefault="005E2523" w:rsidP="00D0618B">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D0618B">
        <w:rPr>
          <w:rFonts w:ascii="Times New Roman" w:eastAsia="Times New Roman" w:hAnsi="Times New Roman"/>
          <w:snapToGrid w:val="0"/>
          <w:sz w:val="24"/>
          <w:szCs w:val="24"/>
        </w:rPr>
        <w:t>:</w:t>
      </w:r>
    </w:p>
    <w:p w:rsidR="00BF4286" w:rsidRPr="00935B17" w:rsidRDefault="00BF4286" w:rsidP="00E979C8">
      <w:pPr>
        <w:tabs>
          <w:tab w:val="left" w:pos="709"/>
          <w:tab w:val="left" w:pos="9356"/>
        </w:tabs>
        <w:spacing w:after="0" w:line="360" w:lineRule="auto"/>
        <w:ind w:firstLine="709"/>
        <w:jc w:val="both"/>
        <w:rPr>
          <w:rFonts w:ascii="Times New Roman" w:hAnsi="Times New Roman"/>
          <w:b/>
          <w:snapToGrid w:val="0"/>
          <w:color w:val="000000" w:themeColor="text1"/>
          <w:sz w:val="24"/>
          <w:szCs w:val="24"/>
        </w:rPr>
      </w:pPr>
      <w:r w:rsidRPr="00D0618B">
        <w:rPr>
          <w:rFonts w:ascii="Times New Roman" w:eastAsia="Times New Roman" w:hAnsi="Times New Roman"/>
          <w:b/>
          <w:bCs/>
          <w:sz w:val="24"/>
          <w:szCs w:val="24"/>
          <w:lang w:eastAsia="bg-BG"/>
        </w:rPr>
        <w:t>1. Изисквания към икономическото и финансовото състояние на участника</w:t>
      </w:r>
      <w:r w:rsidR="00935B17">
        <w:rPr>
          <w:rFonts w:ascii="Times New Roman" w:eastAsia="Times New Roman" w:hAnsi="Times New Roman"/>
          <w:b/>
          <w:bCs/>
          <w:sz w:val="24"/>
          <w:szCs w:val="24"/>
          <w:lang w:eastAsia="bg-BG"/>
        </w:rPr>
        <w:t xml:space="preserve">. </w:t>
      </w:r>
      <w:r w:rsidR="00935B17" w:rsidRPr="00D0618B">
        <w:rPr>
          <w:rFonts w:ascii="Times New Roman" w:hAnsi="Times New Roman"/>
          <w:b/>
          <w:snapToGrid w:val="0"/>
          <w:sz w:val="24"/>
          <w:szCs w:val="24"/>
        </w:rPr>
        <w:t>Изисквано минимално/ни ниво/а:</w:t>
      </w:r>
    </w:p>
    <w:p w:rsidR="00BF4286" w:rsidRDefault="00BF4286" w:rsidP="00D0618B">
      <w:pPr>
        <w:spacing w:after="0" w:line="360" w:lineRule="auto"/>
        <w:ind w:left="20" w:right="40" w:firstLine="68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Всеки участник следва да има реализиран минимален оборот в сферата, попадаща в обхвата на поръчката, на </w:t>
      </w:r>
      <w:r w:rsidRPr="00E06327">
        <w:rPr>
          <w:rFonts w:ascii="Times New Roman" w:eastAsia="Times New Roman" w:hAnsi="Times New Roman"/>
          <w:sz w:val="24"/>
          <w:szCs w:val="24"/>
          <w:lang w:eastAsia="bg-BG"/>
        </w:rPr>
        <w:t xml:space="preserve">стойност </w:t>
      </w:r>
      <w:r w:rsidR="00A4114A" w:rsidRPr="00E06327">
        <w:rPr>
          <w:rFonts w:ascii="Times New Roman" w:eastAsia="Times New Roman" w:hAnsi="Times New Roman"/>
          <w:sz w:val="24"/>
          <w:szCs w:val="24"/>
          <w:lang w:eastAsia="bg-BG"/>
        </w:rPr>
        <w:t>6</w:t>
      </w:r>
      <w:r w:rsidR="007101EF" w:rsidRPr="00E06327">
        <w:rPr>
          <w:rFonts w:ascii="Times New Roman" w:eastAsia="Times New Roman" w:hAnsi="Times New Roman"/>
          <w:sz w:val="24"/>
          <w:szCs w:val="24"/>
          <w:lang w:eastAsia="bg-BG"/>
        </w:rPr>
        <w:t xml:space="preserve">00 </w:t>
      </w:r>
      <w:r w:rsidRPr="00E06327">
        <w:rPr>
          <w:rFonts w:ascii="Times New Roman" w:eastAsia="Times New Roman" w:hAnsi="Times New Roman"/>
          <w:sz w:val="24"/>
          <w:szCs w:val="24"/>
          <w:lang w:eastAsia="bg-BG"/>
        </w:rPr>
        <w:t>000 (</w:t>
      </w:r>
      <w:r w:rsidR="00A4114A" w:rsidRPr="00E06327">
        <w:rPr>
          <w:rFonts w:ascii="Times New Roman" w:eastAsia="Times New Roman" w:hAnsi="Times New Roman"/>
          <w:sz w:val="24"/>
          <w:szCs w:val="24"/>
          <w:lang w:eastAsia="bg-BG"/>
        </w:rPr>
        <w:t xml:space="preserve">шестстотин </w:t>
      </w:r>
      <w:r w:rsidRPr="00E06327">
        <w:rPr>
          <w:rFonts w:ascii="Times New Roman" w:eastAsia="Times New Roman" w:hAnsi="Times New Roman"/>
          <w:sz w:val="24"/>
          <w:szCs w:val="24"/>
          <w:lang w:eastAsia="bg-BG"/>
        </w:rPr>
        <w:t>хиляди) лева, за последните три</w:t>
      </w:r>
      <w:r w:rsidRPr="00D0618B">
        <w:rPr>
          <w:rFonts w:ascii="Times New Roman" w:eastAsia="Times New Roman" w:hAnsi="Times New Roman"/>
          <w:sz w:val="24"/>
          <w:szCs w:val="24"/>
          <w:lang w:eastAsia="bg-BG"/>
        </w:rPr>
        <w:t xml:space="preserve"> приключили финансови години</w:t>
      </w:r>
      <w:r w:rsidR="00935B17">
        <w:rPr>
          <w:rFonts w:ascii="Times New Roman" w:eastAsia="Times New Roman" w:hAnsi="Times New Roman"/>
          <w:sz w:val="24"/>
          <w:szCs w:val="24"/>
          <w:lang w:eastAsia="bg-BG"/>
        </w:rPr>
        <w:t xml:space="preserve"> </w:t>
      </w:r>
      <w:r w:rsidR="00A4114A" w:rsidRPr="006601FF">
        <w:rPr>
          <w:rFonts w:ascii="Times New Roman" w:eastAsia="Times New Roman" w:hAnsi="Times New Roman"/>
          <w:snapToGrid w:val="0"/>
          <w:sz w:val="24"/>
          <w:szCs w:val="24"/>
        </w:rPr>
        <w:t>(2015, 2016, 2017 г.)</w:t>
      </w:r>
      <w:r w:rsidR="00935B17">
        <w:rPr>
          <w:rFonts w:ascii="Times New Roman" w:eastAsia="Times New Roman" w:hAnsi="Times New Roman"/>
          <w:snapToGrid w:val="0"/>
          <w:sz w:val="24"/>
          <w:szCs w:val="24"/>
        </w:rPr>
        <w:t>, в зависимост от датата, на която участникът е създаден или започнал дейността си</w:t>
      </w:r>
      <w:r w:rsidRPr="00D0618B">
        <w:rPr>
          <w:rFonts w:ascii="Times New Roman" w:eastAsia="Times New Roman" w:hAnsi="Times New Roman"/>
          <w:sz w:val="24"/>
          <w:szCs w:val="24"/>
          <w:lang w:eastAsia="bg-BG"/>
        </w:rPr>
        <w:t>.</w:t>
      </w:r>
    </w:p>
    <w:p w:rsidR="00A4114A" w:rsidRPr="00935B17" w:rsidRDefault="00A4114A" w:rsidP="00935B17">
      <w:pPr>
        <w:tabs>
          <w:tab w:val="left" w:pos="709"/>
          <w:tab w:val="left" w:pos="3240"/>
          <w:tab w:val="left" w:pos="9356"/>
        </w:tabs>
        <w:spacing w:after="0" w:line="360" w:lineRule="auto"/>
        <w:ind w:firstLine="709"/>
        <w:contextualSpacing/>
        <w:jc w:val="both"/>
        <w:rPr>
          <w:rFonts w:ascii="Times New Roman" w:eastAsia="Times New Roman" w:hAnsi="Times New Roman"/>
          <w:i/>
          <w:snapToGrid w:val="0"/>
          <w:sz w:val="24"/>
          <w:szCs w:val="24"/>
        </w:rPr>
      </w:pPr>
      <w:r w:rsidRPr="00A4114A">
        <w:rPr>
          <w:rFonts w:ascii="Times New Roman" w:eastAsia="Times New Roman" w:hAnsi="Times New Roman"/>
          <w:b/>
          <w:i/>
          <w:snapToGrid w:val="0"/>
          <w:sz w:val="24"/>
          <w:szCs w:val="24"/>
          <w:u w:val="single"/>
        </w:rPr>
        <w:t>Забележка:</w:t>
      </w:r>
      <w:r w:rsidRPr="00A4114A">
        <w:rPr>
          <w:rFonts w:ascii="Times New Roman" w:eastAsia="Times New Roman" w:hAnsi="Times New Roman"/>
          <w:b/>
          <w:i/>
          <w:snapToGrid w:val="0"/>
          <w:sz w:val="24"/>
          <w:szCs w:val="24"/>
        </w:rPr>
        <w:t xml:space="preserve"> </w:t>
      </w:r>
      <w:r w:rsidRPr="00A4114A">
        <w:rPr>
          <w:rFonts w:ascii="Times New Roman" w:eastAsia="Times New Roman" w:hAnsi="Times New Roman"/>
          <w:i/>
          <w:snapToGrid w:val="0"/>
          <w:sz w:val="24"/>
          <w:szCs w:val="24"/>
        </w:rPr>
        <w:t>Оборот в сферата, попадаща в обхвата на поръчката по смисъла на § 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rsidR="00A4114A" w:rsidRPr="00A4114A" w:rsidRDefault="00A4114A" w:rsidP="00935B17">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A4114A">
        <w:rPr>
          <w:rFonts w:ascii="Times New Roman" w:eastAsia="Times New Roman" w:hAnsi="Times New Roman"/>
          <w:snapToGrid w:val="0"/>
          <w:sz w:val="24"/>
          <w:szCs w:val="24"/>
          <w:u w:val="single"/>
        </w:rPr>
        <w:t>За доказване на критериите за подбор участникът попълва:</w:t>
      </w:r>
      <w:r w:rsidRPr="00A4114A">
        <w:rPr>
          <w:rFonts w:ascii="Times New Roman" w:eastAsia="Times New Roman" w:hAnsi="Times New Roman"/>
          <w:snapToGrid w:val="0"/>
          <w:sz w:val="24"/>
          <w:szCs w:val="24"/>
        </w:rPr>
        <w:t xml:space="preserve"> </w:t>
      </w:r>
      <w:r w:rsidRPr="00A4114A">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AF255D">
        <w:rPr>
          <w:rFonts w:ascii="Times New Roman" w:eastAsia="Times New Roman" w:hAnsi="Times New Roman"/>
          <w:i/>
          <w:snapToGrid w:val="0"/>
          <w:sz w:val="24"/>
          <w:szCs w:val="24"/>
        </w:rPr>
        <w:t>,</w:t>
      </w:r>
      <w:r w:rsidR="00AF255D" w:rsidRPr="00AF255D">
        <w:rPr>
          <w:rFonts w:ascii="Helvetica" w:hAnsi="Helvetica" w:cs="Helvetica"/>
          <w:b/>
          <w:bCs/>
          <w:color w:val="04498A"/>
          <w:sz w:val="21"/>
          <w:szCs w:val="21"/>
        </w:rPr>
        <w:t xml:space="preserve"> </w:t>
      </w:r>
      <w:bookmarkStart w:id="14" w:name="_Hlk509137131"/>
      <w:r w:rsidR="00A71C31">
        <w:rPr>
          <w:rFonts w:ascii="Times New Roman" w:eastAsia="Times New Roman" w:hAnsi="Times New Roman"/>
          <w:i/>
          <w:snapToGrid w:val="0"/>
          <w:sz w:val="24"/>
          <w:szCs w:val="24"/>
        </w:rPr>
        <w:t>т.</w:t>
      </w:r>
      <w:r w:rsidR="00AF255D" w:rsidRPr="00AF255D">
        <w:rPr>
          <w:rFonts w:ascii="Times New Roman" w:eastAsia="Times New Roman" w:hAnsi="Times New Roman"/>
          <w:i/>
          <w:snapToGrid w:val="0"/>
          <w:sz w:val="24"/>
          <w:szCs w:val="24"/>
        </w:rPr>
        <w:t xml:space="preserve"> „Конкретен годишен оборот</w:t>
      </w:r>
      <w:r w:rsidR="00AF255D">
        <w:rPr>
          <w:rFonts w:ascii="Times New Roman" w:eastAsia="Times New Roman" w:hAnsi="Times New Roman"/>
          <w:snapToGrid w:val="0"/>
          <w:sz w:val="24"/>
          <w:szCs w:val="24"/>
        </w:rPr>
        <w:t>“</w:t>
      </w:r>
      <w:r w:rsidR="00AF255D">
        <w:rPr>
          <w:rFonts w:ascii="Helvetica" w:hAnsi="Helvetica" w:cs="Helvetica"/>
          <w:b/>
          <w:bCs/>
          <w:color w:val="04498A"/>
          <w:sz w:val="21"/>
          <w:szCs w:val="21"/>
        </w:rPr>
        <w:t xml:space="preserve"> </w:t>
      </w:r>
      <w:bookmarkEnd w:id="14"/>
      <w:r w:rsidRPr="00A4114A">
        <w:rPr>
          <w:rFonts w:ascii="Times New Roman" w:eastAsia="Times New Roman" w:hAnsi="Times New Roman"/>
          <w:i/>
          <w:snapToGrid w:val="0"/>
          <w:sz w:val="24"/>
          <w:szCs w:val="24"/>
        </w:rPr>
        <w:t xml:space="preserve">от </w:t>
      </w:r>
      <w:proofErr w:type="spellStart"/>
      <w:r w:rsidRPr="00A4114A">
        <w:rPr>
          <w:rFonts w:ascii="Times New Roman" w:eastAsia="Times New Roman" w:hAnsi="Times New Roman"/>
          <w:i/>
          <w:snapToGrid w:val="0"/>
          <w:sz w:val="24"/>
          <w:szCs w:val="24"/>
        </w:rPr>
        <w:t>еЕЕДОП</w:t>
      </w:r>
      <w:proofErr w:type="spellEnd"/>
      <w:r w:rsidRPr="00A4114A">
        <w:rPr>
          <w:rFonts w:ascii="Times New Roman" w:eastAsia="Times New Roman" w:hAnsi="Times New Roman"/>
          <w:i/>
          <w:snapToGrid w:val="0"/>
          <w:sz w:val="24"/>
          <w:szCs w:val="24"/>
        </w:rPr>
        <w:t>.</w:t>
      </w:r>
      <w:r w:rsidRPr="00A4114A">
        <w:rPr>
          <w:rFonts w:ascii="Times New Roman" w:eastAsia="Times New Roman" w:hAnsi="Times New Roman"/>
          <w:snapToGrid w:val="0"/>
          <w:sz w:val="24"/>
          <w:szCs w:val="24"/>
        </w:rPr>
        <w:t xml:space="preserve"> </w:t>
      </w:r>
      <w:r w:rsidR="007E74D5">
        <w:rPr>
          <w:rFonts w:ascii="Times New Roman" w:eastAsia="Times New Roman" w:hAnsi="Times New Roman"/>
          <w:snapToGrid w:val="0"/>
          <w:sz w:val="24"/>
          <w:szCs w:val="24"/>
        </w:rPr>
        <w:t>У</w:t>
      </w:r>
      <w:r w:rsidRPr="00A4114A">
        <w:rPr>
          <w:rFonts w:ascii="Times New Roman" w:eastAsia="Times New Roman" w:hAnsi="Times New Roman"/>
          <w:snapToGrid w:val="0"/>
          <w:sz w:val="24"/>
          <w:szCs w:val="24"/>
        </w:rPr>
        <w:t>частникът следва да предостави следната информация: посочва финансовата година</w:t>
      </w:r>
      <w:r w:rsidR="00935B17">
        <w:rPr>
          <w:rFonts w:ascii="Times New Roman" w:eastAsia="Times New Roman" w:hAnsi="Times New Roman"/>
          <w:snapToGrid w:val="0"/>
          <w:sz w:val="24"/>
          <w:szCs w:val="24"/>
        </w:rPr>
        <w:t xml:space="preserve"> (</w:t>
      </w:r>
      <w:r w:rsidR="00935B17" w:rsidRPr="00A4114A">
        <w:rPr>
          <w:rFonts w:ascii="Times New Roman" w:eastAsia="Times New Roman" w:hAnsi="Times New Roman"/>
          <w:snapToGrid w:val="0"/>
          <w:sz w:val="24"/>
          <w:szCs w:val="24"/>
        </w:rPr>
        <w:t>201</w:t>
      </w:r>
      <w:r w:rsidR="00935B17" w:rsidRPr="00A4114A">
        <w:rPr>
          <w:rFonts w:ascii="Times New Roman" w:eastAsia="Times New Roman" w:hAnsi="Times New Roman"/>
          <w:snapToGrid w:val="0"/>
          <w:sz w:val="24"/>
          <w:szCs w:val="24"/>
          <w:lang w:val="en-US"/>
        </w:rPr>
        <w:t>5</w:t>
      </w:r>
      <w:r w:rsidR="00935B17" w:rsidRPr="00A4114A">
        <w:rPr>
          <w:rFonts w:ascii="Times New Roman" w:eastAsia="Times New Roman" w:hAnsi="Times New Roman"/>
          <w:snapToGrid w:val="0"/>
          <w:sz w:val="24"/>
          <w:szCs w:val="24"/>
        </w:rPr>
        <w:t>, 201</w:t>
      </w:r>
      <w:r w:rsidR="00935B17" w:rsidRPr="00A4114A">
        <w:rPr>
          <w:rFonts w:ascii="Times New Roman" w:eastAsia="Times New Roman" w:hAnsi="Times New Roman"/>
          <w:snapToGrid w:val="0"/>
          <w:sz w:val="24"/>
          <w:szCs w:val="24"/>
          <w:lang w:val="en-US"/>
        </w:rPr>
        <w:t>6</w:t>
      </w:r>
      <w:r w:rsidR="00935B17" w:rsidRPr="00A4114A">
        <w:rPr>
          <w:rFonts w:ascii="Times New Roman" w:eastAsia="Times New Roman" w:hAnsi="Times New Roman"/>
          <w:snapToGrid w:val="0"/>
          <w:sz w:val="24"/>
          <w:szCs w:val="24"/>
        </w:rPr>
        <w:t>, 201</w:t>
      </w:r>
      <w:r w:rsidR="00935B17" w:rsidRPr="00A4114A">
        <w:rPr>
          <w:rFonts w:ascii="Times New Roman" w:eastAsia="Times New Roman" w:hAnsi="Times New Roman"/>
          <w:snapToGrid w:val="0"/>
          <w:sz w:val="24"/>
          <w:szCs w:val="24"/>
          <w:lang w:val="en-US"/>
        </w:rPr>
        <w:t>7</w:t>
      </w:r>
      <w:r w:rsidR="00935B17" w:rsidRPr="00A4114A">
        <w:rPr>
          <w:rFonts w:ascii="Times New Roman" w:eastAsia="Times New Roman" w:hAnsi="Times New Roman"/>
          <w:snapToGrid w:val="0"/>
          <w:sz w:val="24"/>
          <w:szCs w:val="24"/>
        </w:rPr>
        <w:t> г.)</w:t>
      </w:r>
      <w:r w:rsidRPr="00A4114A">
        <w:rPr>
          <w:rFonts w:ascii="Times New Roman" w:eastAsia="Times New Roman" w:hAnsi="Times New Roman"/>
          <w:snapToGrid w:val="0"/>
          <w:sz w:val="24"/>
          <w:szCs w:val="24"/>
        </w:rPr>
        <w:t xml:space="preserve"> </w:t>
      </w:r>
      <w:r w:rsidR="00935B17">
        <w:rPr>
          <w:rFonts w:ascii="Times New Roman" w:eastAsia="Times New Roman" w:hAnsi="Times New Roman"/>
          <w:snapToGrid w:val="0"/>
          <w:sz w:val="24"/>
          <w:szCs w:val="24"/>
        </w:rPr>
        <w:t>– начална и крайна дата</w:t>
      </w:r>
      <w:r w:rsidRPr="00A4114A">
        <w:rPr>
          <w:rFonts w:ascii="Times New Roman" w:eastAsia="Times New Roman" w:hAnsi="Times New Roman"/>
          <w:snapToGrid w:val="0"/>
          <w:sz w:val="24"/>
          <w:szCs w:val="24"/>
        </w:rPr>
        <w:t xml:space="preserve">, оборота </w:t>
      </w:r>
      <w:r w:rsidR="00935B17">
        <w:rPr>
          <w:rFonts w:ascii="Times New Roman" w:eastAsia="Times New Roman" w:hAnsi="Times New Roman"/>
          <w:snapToGrid w:val="0"/>
          <w:sz w:val="24"/>
          <w:szCs w:val="24"/>
        </w:rPr>
        <w:t xml:space="preserve">(сума) </w:t>
      </w:r>
      <w:r w:rsidRPr="00A4114A">
        <w:rPr>
          <w:rFonts w:ascii="Times New Roman" w:eastAsia="Times New Roman" w:hAnsi="Times New Roman"/>
          <w:snapToGrid w:val="0"/>
          <w:sz w:val="24"/>
          <w:szCs w:val="24"/>
        </w:rPr>
        <w:t>срещу всяка година и вида на валутата.</w:t>
      </w:r>
    </w:p>
    <w:p w:rsidR="00A4114A" w:rsidRPr="00A4114A" w:rsidRDefault="00A4114A" w:rsidP="00935B17">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A4114A">
        <w:rPr>
          <w:rFonts w:ascii="Times New Roman" w:hAnsi="Times New Roman"/>
          <w:snapToGrid w:val="0"/>
          <w:sz w:val="24"/>
          <w:szCs w:val="24"/>
          <w:u w:val="single"/>
        </w:rPr>
        <w:t>На етап сключване на договор</w:t>
      </w:r>
      <w:r w:rsidRPr="00A4114A">
        <w:rPr>
          <w:rFonts w:ascii="Times New Roman" w:hAnsi="Times New Roman"/>
          <w:snapToGrid w:val="0"/>
          <w:sz w:val="24"/>
          <w:szCs w:val="24"/>
        </w:rPr>
        <w:t xml:space="preserve"> участникът, избран за изпълнител, следва да представи:</w:t>
      </w:r>
      <w:r w:rsidR="00935B17">
        <w:rPr>
          <w:rFonts w:ascii="Times New Roman" w:hAnsi="Times New Roman"/>
          <w:snapToGrid w:val="0"/>
          <w:sz w:val="24"/>
          <w:szCs w:val="24"/>
        </w:rPr>
        <w:t xml:space="preserve"> </w:t>
      </w:r>
      <w:r w:rsidRPr="00A4114A">
        <w:rPr>
          <w:rFonts w:ascii="Times New Roman" w:hAnsi="Times New Roman"/>
          <w:snapToGrid w:val="0"/>
          <w:sz w:val="24"/>
          <w:szCs w:val="24"/>
        </w:rPr>
        <w:t>Справка за оборота в сферата, попадаща в обхвата на поръчката, 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rsidR="00A4114A" w:rsidRPr="00D0618B" w:rsidRDefault="00A4114A" w:rsidP="00D0618B">
      <w:pPr>
        <w:tabs>
          <w:tab w:val="left" w:pos="851"/>
          <w:tab w:val="left" w:pos="3240"/>
          <w:tab w:val="left" w:pos="9356"/>
        </w:tabs>
        <w:spacing w:after="0" w:line="360" w:lineRule="auto"/>
        <w:ind w:firstLine="709"/>
        <w:jc w:val="both"/>
        <w:rPr>
          <w:rFonts w:ascii="Times New Roman" w:eastAsia="Times New Roman" w:hAnsi="Times New Roman"/>
          <w:color w:val="000000"/>
          <w:sz w:val="24"/>
          <w:szCs w:val="24"/>
          <w:lang w:eastAsia="bg-BG"/>
        </w:rPr>
      </w:pPr>
    </w:p>
    <w:p w:rsidR="00BF4286" w:rsidRPr="00D0618B" w:rsidRDefault="00BF4286" w:rsidP="00D0618B">
      <w:pPr>
        <w:tabs>
          <w:tab w:val="left" w:pos="851"/>
          <w:tab w:val="left" w:pos="3240"/>
          <w:tab w:val="left" w:pos="9356"/>
        </w:tabs>
        <w:spacing w:after="0" w:line="360" w:lineRule="auto"/>
        <w:ind w:firstLine="709"/>
        <w:jc w:val="both"/>
        <w:rPr>
          <w:rFonts w:ascii="Times New Roman" w:hAnsi="Times New Roman"/>
          <w:b/>
          <w:snapToGrid w:val="0"/>
          <w:color w:val="000000" w:themeColor="text1"/>
          <w:sz w:val="24"/>
          <w:szCs w:val="24"/>
        </w:rPr>
      </w:pPr>
      <w:r w:rsidRPr="00D0618B">
        <w:rPr>
          <w:rFonts w:ascii="Times New Roman" w:hAnsi="Times New Roman"/>
          <w:b/>
          <w:snapToGrid w:val="0"/>
          <w:color w:val="000000" w:themeColor="text1"/>
          <w:sz w:val="24"/>
          <w:szCs w:val="24"/>
        </w:rPr>
        <w:t xml:space="preserve">2. Технически и професионални способности на участника. </w:t>
      </w:r>
      <w:r w:rsidRPr="00D0618B">
        <w:rPr>
          <w:rFonts w:ascii="Times New Roman" w:hAnsi="Times New Roman"/>
          <w:b/>
          <w:snapToGrid w:val="0"/>
          <w:sz w:val="24"/>
          <w:szCs w:val="24"/>
        </w:rPr>
        <w:t>Изисквано минимално/ни ниво/а:</w:t>
      </w:r>
    </w:p>
    <w:p w:rsidR="00BF4286" w:rsidRPr="00D0618B" w:rsidRDefault="00BF4286" w:rsidP="00E979C8">
      <w:pPr>
        <w:keepNext/>
        <w:keepLines/>
        <w:spacing w:after="0" w:line="360" w:lineRule="auto"/>
        <w:ind w:right="140" w:firstLine="709"/>
        <w:jc w:val="both"/>
        <w:outlineLvl w:val="1"/>
        <w:rPr>
          <w:rFonts w:ascii="Times New Roman" w:eastAsia="Times New Roman" w:hAnsi="Times New Roman"/>
          <w:bCs/>
          <w:sz w:val="24"/>
          <w:szCs w:val="24"/>
          <w:lang w:eastAsia="bg-BG"/>
        </w:rPr>
      </w:pPr>
      <w:bookmarkStart w:id="15" w:name="bookmark5"/>
      <w:bookmarkStart w:id="16" w:name="_Hlk509164101"/>
      <w:r w:rsidRPr="00D0618B">
        <w:rPr>
          <w:rFonts w:ascii="Times New Roman" w:eastAsia="Times New Roman" w:hAnsi="Times New Roman"/>
          <w:b/>
          <w:bCs/>
          <w:sz w:val="24"/>
          <w:szCs w:val="24"/>
          <w:lang w:eastAsia="bg-BG"/>
        </w:rPr>
        <w:t xml:space="preserve">2.1. </w:t>
      </w:r>
      <w:r w:rsidRPr="00D0618B">
        <w:rPr>
          <w:rFonts w:ascii="Times New Roman" w:eastAsia="Times New Roman" w:hAnsi="Times New Roman"/>
          <w:bCs/>
          <w:sz w:val="24"/>
          <w:szCs w:val="24"/>
          <w:lang w:eastAsia="bg-BG"/>
        </w:rPr>
        <w:t>Участниците следва да разполагат с персонал и ръководен състав със следната професионална компетентност за изпълнение на поръчката:</w:t>
      </w:r>
      <w:bookmarkEnd w:id="15"/>
    </w:p>
    <w:p w:rsidR="00BF4286" w:rsidRPr="00E06327" w:rsidRDefault="00BF4286" w:rsidP="00D0618B">
      <w:pPr>
        <w:numPr>
          <w:ilvl w:val="0"/>
          <w:numId w:val="13"/>
        </w:numPr>
        <w:tabs>
          <w:tab w:val="left" w:pos="1300"/>
        </w:tabs>
        <w:spacing w:after="0" w:line="360" w:lineRule="auto"/>
        <w:ind w:left="993" w:right="14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Ръководител проект, който има професионален опит най-малко 5 години в управлението на проекти и екипи в областта на информационните технологии;</w:t>
      </w:r>
    </w:p>
    <w:p w:rsidR="00E06327" w:rsidRPr="00D0618B" w:rsidRDefault="00E06327" w:rsidP="00D0618B">
      <w:pPr>
        <w:numPr>
          <w:ilvl w:val="0"/>
          <w:numId w:val="13"/>
        </w:numPr>
        <w:tabs>
          <w:tab w:val="left" w:pos="1300"/>
        </w:tabs>
        <w:spacing w:after="0" w:line="360" w:lineRule="auto"/>
        <w:ind w:left="993" w:right="14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Координатор на проекта, който има професионален опит най-малко 2 години, като координатор на проекти;</w:t>
      </w:r>
    </w:p>
    <w:p w:rsidR="00BF4286" w:rsidRPr="00D0618B" w:rsidRDefault="00BF4286" w:rsidP="00D0618B">
      <w:pPr>
        <w:numPr>
          <w:ilvl w:val="0"/>
          <w:numId w:val="13"/>
        </w:numPr>
        <w:tabs>
          <w:tab w:val="left" w:pos="1304"/>
        </w:tabs>
        <w:spacing w:after="0" w:line="360" w:lineRule="auto"/>
        <w:ind w:left="993"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Експерт ИТ Инфраструктура, който има професионален опит най-малко 5 години в областта на ИТ инфраструктура;</w:t>
      </w:r>
    </w:p>
    <w:p w:rsidR="00BF4286" w:rsidRPr="00D0618B" w:rsidRDefault="00BF4286" w:rsidP="00D0618B">
      <w:pPr>
        <w:numPr>
          <w:ilvl w:val="0"/>
          <w:numId w:val="13"/>
        </w:numPr>
        <w:tabs>
          <w:tab w:val="left" w:pos="1304"/>
        </w:tabs>
        <w:spacing w:after="0" w:line="360" w:lineRule="auto"/>
        <w:ind w:left="993"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lastRenderedPageBreak/>
        <w:t>Експерт по анализ на бизнес процеси и информационни потоци, който има професионален опит най-малко 5 години в областта на информационните технологии;</w:t>
      </w:r>
    </w:p>
    <w:p w:rsidR="00BF4286" w:rsidRPr="00D0618B" w:rsidRDefault="00BF4286" w:rsidP="00D0618B">
      <w:pPr>
        <w:numPr>
          <w:ilvl w:val="0"/>
          <w:numId w:val="13"/>
        </w:numPr>
        <w:tabs>
          <w:tab w:val="left" w:pos="760"/>
        </w:tabs>
        <w:spacing w:after="0" w:line="360" w:lineRule="auto"/>
        <w:ind w:left="993"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Експерт софтуерни разработки и ИТ архитектура, който има професионален опит най-малко 5 години в областта на софтуерните разработки и анализ и оценка на софтуерна архитектура;</w:t>
      </w:r>
    </w:p>
    <w:p w:rsidR="00BF4286" w:rsidRDefault="00BF4286" w:rsidP="00D0618B">
      <w:pPr>
        <w:numPr>
          <w:ilvl w:val="0"/>
          <w:numId w:val="13"/>
        </w:numPr>
        <w:tabs>
          <w:tab w:val="left" w:pos="764"/>
        </w:tabs>
        <w:spacing w:after="0" w:line="360" w:lineRule="auto"/>
        <w:ind w:left="993"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Експерт по ИТ управлението, който има професионален опит най-малко 5 години в областта на ИТ архитектурата и софтуерни решения в областта на информационните технологии.</w:t>
      </w:r>
    </w:p>
    <w:p w:rsidR="00554B89" w:rsidRPr="00D0618B" w:rsidRDefault="00554B89" w:rsidP="00D0618B">
      <w:pPr>
        <w:numPr>
          <w:ilvl w:val="0"/>
          <w:numId w:val="13"/>
        </w:numPr>
        <w:tabs>
          <w:tab w:val="left" w:pos="764"/>
        </w:tabs>
        <w:spacing w:after="0" w:line="360" w:lineRule="auto"/>
        <w:ind w:left="993"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Експерт информационна сигурност, който има </w:t>
      </w:r>
      <w:r w:rsidR="00935B17">
        <w:rPr>
          <w:rFonts w:ascii="Times New Roman" w:eastAsia="Times New Roman" w:hAnsi="Times New Roman"/>
          <w:sz w:val="24"/>
          <w:szCs w:val="24"/>
          <w:lang w:eastAsia="bg-BG"/>
        </w:rPr>
        <w:t>професионален</w:t>
      </w:r>
      <w:r>
        <w:rPr>
          <w:rFonts w:ascii="Times New Roman" w:eastAsia="Times New Roman" w:hAnsi="Times New Roman"/>
          <w:sz w:val="24"/>
          <w:szCs w:val="24"/>
          <w:lang w:eastAsia="bg-BG"/>
        </w:rPr>
        <w:t xml:space="preserve"> опит най-малко 5 години в областта на информационната </w:t>
      </w:r>
      <w:r w:rsidR="003342FF">
        <w:rPr>
          <w:rFonts w:ascii="Times New Roman" w:eastAsia="Times New Roman" w:hAnsi="Times New Roman"/>
          <w:sz w:val="24"/>
          <w:szCs w:val="24"/>
          <w:lang w:eastAsia="bg-BG"/>
        </w:rPr>
        <w:t>сигурност</w:t>
      </w:r>
      <w:r>
        <w:rPr>
          <w:rFonts w:ascii="Times New Roman" w:eastAsia="Times New Roman" w:hAnsi="Times New Roman"/>
          <w:sz w:val="24"/>
          <w:szCs w:val="24"/>
          <w:lang w:eastAsia="bg-BG"/>
        </w:rPr>
        <w:t xml:space="preserve"> и притежава </w:t>
      </w:r>
      <w:r w:rsidR="00935B17">
        <w:rPr>
          <w:rFonts w:ascii="Times New Roman" w:eastAsia="Times New Roman" w:hAnsi="Times New Roman"/>
          <w:sz w:val="24"/>
          <w:szCs w:val="24"/>
          <w:lang w:eastAsia="bg-BG"/>
        </w:rPr>
        <w:t>сертификат</w:t>
      </w:r>
      <w:r>
        <w:rPr>
          <w:rFonts w:ascii="Times New Roman" w:eastAsia="Times New Roman" w:hAnsi="Times New Roman"/>
          <w:sz w:val="24"/>
          <w:szCs w:val="24"/>
          <w:lang w:eastAsia="bg-BG"/>
        </w:rPr>
        <w:t xml:space="preserve"> </w:t>
      </w:r>
      <w:r>
        <w:rPr>
          <w:rFonts w:ascii="Times New Roman" w:eastAsia="Times New Roman" w:hAnsi="Times New Roman"/>
          <w:sz w:val="24"/>
          <w:szCs w:val="24"/>
          <w:lang w:val="es-ES" w:eastAsia="bg-BG"/>
        </w:rPr>
        <w:t>CISSP</w:t>
      </w:r>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val="es-ES" w:eastAsia="bg-BG"/>
        </w:rPr>
        <w:t>Certified</w:t>
      </w:r>
      <w:proofErr w:type="spellEnd"/>
      <w:r w:rsidRPr="00935B17">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val="es-ES" w:eastAsia="bg-BG"/>
        </w:rPr>
        <w:t>Information</w:t>
      </w:r>
      <w:proofErr w:type="spellEnd"/>
      <w:r w:rsidRPr="00935B17">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val="es-ES" w:eastAsia="bg-BG"/>
        </w:rPr>
        <w:t>Systems</w:t>
      </w:r>
      <w:proofErr w:type="spellEnd"/>
      <w:r w:rsidRPr="00935B17">
        <w:rPr>
          <w:rFonts w:ascii="Times New Roman" w:eastAsia="Times New Roman" w:hAnsi="Times New Roman"/>
          <w:sz w:val="24"/>
          <w:szCs w:val="24"/>
          <w:lang w:eastAsia="bg-BG"/>
        </w:rPr>
        <w:t xml:space="preserve"> </w:t>
      </w:r>
      <w:r>
        <w:rPr>
          <w:rFonts w:ascii="Times New Roman" w:eastAsia="Times New Roman" w:hAnsi="Times New Roman"/>
          <w:sz w:val="24"/>
          <w:szCs w:val="24"/>
          <w:lang w:val="es-ES" w:eastAsia="bg-BG"/>
        </w:rPr>
        <w:t>Security</w:t>
      </w:r>
      <w:r w:rsidRPr="00935B17">
        <w:rPr>
          <w:rFonts w:ascii="Times New Roman" w:eastAsia="Times New Roman" w:hAnsi="Times New Roman"/>
          <w:sz w:val="24"/>
          <w:szCs w:val="24"/>
          <w:lang w:eastAsia="bg-BG"/>
        </w:rPr>
        <w:t xml:space="preserve"> </w:t>
      </w:r>
      <w:r>
        <w:rPr>
          <w:rFonts w:ascii="Times New Roman" w:eastAsia="Times New Roman" w:hAnsi="Times New Roman"/>
          <w:sz w:val="24"/>
          <w:szCs w:val="24"/>
          <w:lang w:val="es-ES" w:eastAsia="bg-BG"/>
        </w:rPr>
        <w:t>Professional</w:t>
      </w:r>
      <w:r>
        <w:rPr>
          <w:rFonts w:ascii="Times New Roman" w:eastAsia="Times New Roman" w:hAnsi="Times New Roman"/>
          <w:sz w:val="24"/>
          <w:szCs w:val="24"/>
          <w:lang w:eastAsia="bg-BG"/>
        </w:rPr>
        <w:t>)</w:t>
      </w:r>
      <w:r w:rsidR="00B868B5">
        <w:rPr>
          <w:rFonts w:ascii="Times New Roman" w:eastAsia="Times New Roman" w:hAnsi="Times New Roman"/>
          <w:sz w:val="24"/>
          <w:szCs w:val="24"/>
          <w:lang w:eastAsia="bg-BG"/>
        </w:rPr>
        <w:t xml:space="preserve"> или еквивалент.</w:t>
      </w:r>
    </w:p>
    <w:p w:rsidR="00BF4286" w:rsidRPr="00D0618B" w:rsidRDefault="00BF4286" w:rsidP="00D0618B">
      <w:pPr>
        <w:spacing w:after="0" w:line="360" w:lineRule="auto"/>
        <w:ind w:left="20" w:right="20" w:firstLine="70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Участниците могат да предложат повече от един експерт по т. 2.1.</w:t>
      </w:r>
    </w:p>
    <w:p w:rsidR="00BF4286" w:rsidRPr="00AF255D" w:rsidRDefault="00BF4286" w:rsidP="00AF255D">
      <w:pPr>
        <w:spacing w:after="0" w:line="360" w:lineRule="auto"/>
        <w:ind w:left="20" w:right="20" w:firstLine="700"/>
        <w:jc w:val="both"/>
        <w:rPr>
          <w:rFonts w:ascii="Times New Roman" w:eastAsia="Times New Roman" w:hAnsi="Times New Roman"/>
          <w:i/>
          <w:snapToGrid w:val="0"/>
          <w:sz w:val="24"/>
          <w:szCs w:val="24"/>
        </w:rPr>
      </w:pPr>
      <w:r w:rsidRPr="00D0618B">
        <w:rPr>
          <w:rFonts w:ascii="Times New Roman" w:eastAsia="Times New Roman" w:hAnsi="Times New Roman"/>
          <w:sz w:val="24"/>
          <w:szCs w:val="24"/>
          <w:lang w:eastAsia="bg-BG"/>
        </w:rPr>
        <w:t xml:space="preserve"> </w:t>
      </w:r>
      <w:r w:rsidR="00935B17" w:rsidRPr="00A4114A">
        <w:rPr>
          <w:rFonts w:ascii="Times New Roman" w:eastAsia="Times New Roman" w:hAnsi="Times New Roman"/>
          <w:snapToGrid w:val="0"/>
          <w:sz w:val="24"/>
          <w:szCs w:val="24"/>
          <w:u w:val="single"/>
        </w:rPr>
        <w:t>За доказване на критериите за подбор участникът попълва:</w:t>
      </w:r>
      <w:r w:rsidR="00935B17" w:rsidRPr="00A4114A">
        <w:rPr>
          <w:rFonts w:ascii="Times New Roman" w:eastAsia="Times New Roman" w:hAnsi="Times New Roman"/>
          <w:snapToGrid w:val="0"/>
          <w:sz w:val="24"/>
          <w:szCs w:val="24"/>
        </w:rPr>
        <w:t xml:space="preserve"> </w:t>
      </w:r>
      <w:r w:rsidR="00AF255D" w:rsidRPr="00A4114A">
        <w:rPr>
          <w:rFonts w:ascii="Times New Roman" w:eastAsia="Times New Roman" w:hAnsi="Times New Roman"/>
          <w:i/>
          <w:snapToGrid w:val="0"/>
          <w:sz w:val="24"/>
          <w:szCs w:val="24"/>
        </w:rPr>
        <w:t>Част IV: „Критерии за подбор</w:t>
      </w:r>
      <w:bookmarkStart w:id="17" w:name="_Hlk509138588"/>
      <w:r w:rsidR="00AF255D" w:rsidRPr="00A4114A">
        <w:rPr>
          <w:rFonts w:ascii="Times New Roman" w:eastAsia="Times New Roman" w:hAnsi="Times New Roman"/>
          <w:i/>
          <w:snapToGrid w:val="0"/>
          <w:sz w:val="24"/>
          <w:szCs w:val="24"/>
        </w:rPr>
        <w:t>“</w:t>
      </w:r>
      <w:r w:rsidR="00AF255D">
        <w:rPr>
          <w:rFonts w:ascii="Times New Roman" w:eastAsia="Times New Roman" w:hAnsi="Times New Roman"/>
          <w:i/>
          <w:snapToGrid w:val="0"/>
          <w:sz w:val="24"/>
          <w:szCs w:val="24"/>
        </w:rPr>
        <w:t xml:space="preserve">, В „Технически и професионални способности“, </w:t>
      </w:r>
      <w:r w:rsidR="00A71C31">
        <w:rPr>
          <w:rFonts w:ascii="Times New Roman" w:eastAsia="Times New Roman" w:hAnsi="Times New Roman"/>
          <w:i/>
          <w:snapToGrid w:val="0"/>
          <w:sz w:val="24"/>
          <w:szCs w:val="24"/>
        </w:rPr>
        <w:t>т.</w:t>
      </w:r>
      <w:r w:rsidR="00AF255D">
        <w:rPr>
          <w:rFonts w:ascii="Times New Roman" w:eastAsia="Times New Roman" w:hAnsi="Times New Roman"/>
          <w:i/>
          <w:snapToGrid w:val="0"/>
          <w:sz w:val="24"/>
          <w:szCs w:val="24"/>
        </w:rPr>
        <w:t xml:space="preserve"> „</w:t>
      </w:r>
      <w:r w:rsidR="00AF255D" w:rsidRPr="00AF255D">
        <w:rPr>
          <w:rFonts w:ascii="Times New Roman" w:eastAsia="Times New Roman" w:hAnsi="Times New Roman"/>
          <w:i/>
          <w:snapToGrid w:val="0"/>
          <w:sz w:val="24"/>
          <w:szCs w:val="24"/>
        </w:rPr>
        <w:t>Образователна и професионална квалификация“</w:t>
      </w:r>
      <w:r w:rsidR="00AF255D">
        <w:rPr>
          <w:rFonts w:ascii="Times New Roman" w:eastAsia="Times New Roman" w:hAnsi="Times New Roman"/>
          <w:i/>
          <w:snapToGrid w:val="0"/>
          <w:sz w:val="24"/>
          <w:szCs w:val="24"/>
        </w:rPr>
        <w:t xml:space="preserve"> от </w:t>
      </w:r>
      <w:proofErr w:type="spellStart"/>
      <w:r w:rsidR="00AF255D">
        <w:rPr>
          <w:rFonts w:ascii="Times New Roman" w:eastAsia="Times New Roman" w:hAnsi="Times New Roman"/>
          <w:i/>
          <w:snapToGrid w:val="0"/>
          <w:sz w:val="24"/>
          <w:szCs w:val="24"/>
        </w:rPr>
        <w:t>еЕЕДОП</w:t>
      </w:r>
      <w:bookmarkEnd w:id="17"/>
      <w:proofErr w:type="spellEnd"/>
      <w:r w:rsidRPr="00D0618B">
        <w:rPr>
          <w:rFonts w:ascii="Times New Roman" w:eastAsia="Times New Roman" w:hAnsi="Times New Roman"/>
          <w:sz w:val="24"/>
          <w:szCs w:val="24"/>
          <w:lang w:eastAsia="bg-BG"/>
        </w:rPr>
        <w:t>, в който се посочват следните данни за всеки един от специалистите</w:t>
      </w:r>
      <w:r w:rsidR="000416F5">
        <w:rPr>
          <w:rFonts w:ascii="Times New Roman" w:eastAsia="Times New Roman" w:hAnsi="Times New Roman"/>
          <w:sz w:val="24"/>
          <w:szCs w:val="24"/>
          <w:lang w:eastAsia="bg-BG"/>
        </w:rPr>
        <w:t>, в зависимост от изискванията посочени по-горе</w:t>
      </w:r>
      <w:r w:rsidRPr="00D0618B">
        <w:rPr>
          <w:rFonts w:ascii="Times New Roman" w:eastAsia="Times New Roman" w:hAnsi="Times New Roman"/>
          <w:sz w:val="24"/>
          <w:szCs w:val="24"/>
          <w:lang w:eastAsia="bg-BG"/>
        </w:rPr>
        <w:t>:</w:t>
      </w:r>
    </w:p>
    <w:p w:rsidR="00BF4286" w:rsidRPr="00D0618B" w:rsidRDefault="00BF4286" w:rsidP="00D0618B">
      <w:pPr>
        <w:pStyle w:val="ListParagraph"/>
        <w:numPr>
          <w:ilvl w:val="0"/>
          <w:numId w:val="14"/>
        </w:numPr>
        <w:spacing w:after="0" w:line="360" w:lineRule="auto"/>
        <w:ind w:left="1276"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 имена, като се посочва на какъв договор е назначен - трудов или граждански договор; </w:t>
      </w:r>
    </w:p>
    <w:p w:rsidR="00BF4286" w:rsidRPr="00D0618B" w:rsidRDefault="00BF4286" w:rsidP="00D0618B">
      <w:pPr>
        <w:pStyle w:val="ListParagraph"/>
        <w:numPr>
          <w:ilvl w:val="0"/>
          <w:numId w:val="14"/>
        </w:numPr>
        <w:spacing w:after="0" w:line="360" w:lineRule="auto"/>
        <w:ind w:left="1276" w:right="438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 специалност и заемана длъжност;</w:t>
      </w:r>
    </w:p>
    <w:p w:rsidR="00BF4286" w:rsidRPr="00D0618B" w:rsidRDefault="00BF4286" w:rsidP="00D0618B">
      <w:pPr>
        <w:pStyle w:val="ListParagraph"/>
        <w:numPr>
          <w:ilvl w:val="0"/>
          <w:numId w:val="14"/>
        </w:numPr>
        <w:spacing w:after="0" w:line="360" w:lineRule="auto"/>
        <w:ind w:left="1276"/>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 участие на специалистите в реализирани проекти и </w:t>
      </w:r>
      <w:r w:rsidR="000416F5">
        <w:rPr>
          <w:rFonts w:ascii="Times New Roman" w:eastAsia="Times New Roman" w:hAnsi="Times New Roman"/>
          <w:sz w:val="24"/>
          <w:szCs w:val="24"/>
          <w:lang w:eastAsia="bg-BG"/>
        </w:rPr>
        <w:t>професионалния им опит</w:t>
      </w:r>
      <w:r w:rsidRPr="00D0618B">
        <w:rPr>
          <w:rFonts w:ascii="Times New Roman" w:eastAsia="Times New Roman" w:hAnsi="Times New Roman"/>
          <w:sz w:val="24"/>
          <w:szCs w:val="24"/>
          <w:lang w:eastAsia="bg-BG"/>
        </w:rPr>
        <w:t xml:space="preserve"> по специалността в години; </w:t>
      </w:r>
    </w:p>
    <w:p w:rsidR="00AF255D" w:rsidRPr="00D0618B" w:rsidRDefault="00BF4286" w:rsidP="000416F5">
      <w:pPr>
        <w:spacing w:after="0" w:line="360" w:lineRule="auto"/>
        <w:ind w:left="1276" w:right="20" w:hanging="360"/>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притежаваните сертификати</w:t>
      </w:r>
      <w:r w:rsidR="000416F5">
        <w:rPr>
          <w:rFonts w:ascii="Times New Roman" w:eastAsia="Times New Roman" w:hAnsi="Times New Roman"/>
          <w:sz w:val="24"/>
          <w:szCs w:val="24"/>
          <w:lang w:eastAsia="bg-BG"/>
        </w:rPr>
        <w:t>.</w:t>
      </w:r>
    </w:p>
    <w:p w:rsidR="00BF4286" w:rsidRPr="00D0618B" w:rsidRDefault="000416F5" w:rsidP="00D0618B">
      <w:pPr>
        <w:spacing w:after="0" w:line="360" w:lineRule="auto"/>
        <w:ind w:left="20" w:right="20" w:firstLine="700"/>
        <w:jc w:val="both"/>
        <w:rPr>
          <w:rFonts w:ascii="Times New Roman" w:eastAsia="Times New Roman" w:hAnsi="Times New Roman"/>
          <w:sz w:val="24"/>
          <w:szCs w:val="24"/>
          <w:lang w:eastAsia="bg-BG"/>
        </w:rPr>
      </w:pPr>
      <w:r w:rsidRPr="00A4114A">
        <w:rPr>
          <w:rFonts w:ascii="Times New Roman" w:hAnsi="Times New Roman"/>
          <w:snapToGrid w:val="0"/>
          <w:sz w:val="24"/>
          <w:szCs w:val="24"/>
          <w:u w:val="single"/>
        </w:rPr>
        <w:t>На етап сключване на догово</w:t>
      </w:r>
      <w:r>
        <w:rPr>
          <w:rFonts w:ascii="Times New Roman" w:hAnsi="Times New Roman"/>
          <w:snapToGrid w:val="0"/>
          <w:sz w:val="24"/>
          <w:szCs w:val="24"/>
          <w:u w:val="single"/>
        </w:rPr>
        <w:t>р</w:t>
      </w:r>
      <w:r w:rsidR="00BF4286" w:rsidRPr="00D0618B">
        <w:rPr>
          <w:rFonts w:ascii="Times New Roman" w:eastAsia="Times New Roman" w:hAnsi="Times New Roman"/>
          <w:b/>
          <w:i/>
          <w:sz w:val="24"/>
          <w:szCs w:val="24"/>
          <w:lang w:eastAsia="bg-BG"/>
        </w:rPr>
        <w:t>,</w:t>
      </w:r>
      <w:r w:rsidR="00BF4286" w:rsidRPr="00D0618B">
        <w:rPr>
          <w:rFonts w:ascii="Times New Roman" w:eastAsia="Times New Roman" w:hAnsi="Times New Roman"/>
          <w:sz w:val="24"/>
          <w:szCs w:val="24"/>
          <w:lang w:eastAsia="bg-BG"/>
        </w:rPr>
        <w:t xml:space="preserve"> избраният изпълнител представя подписан и подпечатан списък </w:t>
      </w:r>
      <w:r>
        <w:rPr>
          <w:rFonts w:ascii="Times New Roman" w:eastAsia="Times New Roman" w:hAnsi="Times New Roman"/>
          <w:sz w:val="24"/>
          <w:szCs w:val="24"/>
          <w:lang w:eastAsia="bg-BG"/>
        </w:rPr>
        <w:t>на персонала, който ще изпълнява поръчката и членовете на ръководния състав, които ще отговарят за изпълнение на поръчката, в който е посочена професионалната компетентност на лицата</w:t>
      </w:r>
      <w:r w:rsidR="00BF4286" w:rsidRPr="00D0618B">
        <w:rPr>
          <w:rFonts w:ascii="Times New Roman" w:eastAsia="Times New Roman" w:hAnsi="Times New Roman"/>
          <w:sz w:val="24"/>
          <w:szCs w:val="24"/>
          <w:lang w:eastAsia="bg-BG"/>
        </w:rPr>
        <w:t xml:space="preserve">. </w:t>
      </w:r>
    </w:p>
    <w:p w:rsidR="00BF4286" w:rsidRPr="00D0618B" w:rsidRDefault="00BF4286" w:rsidP="00E979C8">
      <w:pPr>
        <w:spacing w:after="0" w:line="360" w:lineRule="auto"/>
        <w:ind w:right="20" w:firstLine="709"/>
        <w:jc w:val="both"/>
        <w:rPr>
          <w:rFonts w:ascii="Times New Roman" w:eastAsia="Times New Roman" w:hAnsi="Times New Roman"/>
          <w:sz w:val="24"/>
          <w:szCs w:val="24"/>
          <w:lang w:eastAsia="bg-BG"/>
        </w:rPr>
      </w:pPr>
      <w:r w:rsidRPr="00D0618B">
        <w:rPr>
          <w:rFonts w:ascii="Times New Roman" w:eastAsia="Times New Roman" w:hAnsi="Times New Roman"/>
          <w:b/>
          <w:sz w:val="24"/>
          <w:szCs w:val="24"/>
          <w:lang w:eastAsia="bg-BG"/>
        </w:rPr>
        <w:t>2.</w:t>
      </w:r>
      <w:proofErr w:type="spellStart"/>
      <w:r w:rsidRPr="00D0618B">
        <w:rPr>
          <w:rFonts w:ascii="Times New Roman" w:eastAsia="Times New Roman" w:hAnsi="Times New Roman"/>
          <w:b/>
          <w:sz w:val="24"/>
          <w:szCs w:val="24"/>
          <w:lang w:eastAsia="bg-BG"/>
        </w:rPr>
        <w:t>2</w:t>
      </w:r>
      <w:proofErr w:type="spellEnd"/>
      <w:r w:rsidRPr="00D0618B">
        <w:rPr>
          <w:rFonts w:ascii="Times New Roman" w:eastAsia="Times New Roman" w:hAnsi="Times New Roman"/>
          <w:b/>
          <w:sz w:val="24"/>
          <w:szCs w:val="24"/>
          <w:lang w:eastAsia="bg-BG"/>
        </w:rPr>
        <w:t>.</w:t>
      </w:r>
      <w:r w:rsidRPr="00D0618B">
        <w:rPr>
          <w:rFonts w:ascii="Times New Roman" w:eastAsia="Times New Roman" w:hAnsi="Times New Roman"/>
          <w:sz w:val="24"/>
          <w:szCs w:val="24"/>
          <w:lang w:eastAsia="bg-BG"/>
        </w:rPr>
        <w:t xml:space="preserve"> Участниците следва да са изпълнили поне 1 (една) дейност с идентичен или </w:t>
      </w:r>
      <w:r w:rsidRPr="00D0618B">
        <w:rPr>
          <w:rFonts w:ascii="Times New Roman" w:eastAsia="Times New Roman" w:hAnsi="Times New Roman"/>
          <w:i/>
          <w:sz w:val="24"/>
          <w:szCs w:val="24"/>
          <w:lang w:eastAsia="bg-BG"/>
        </w:rPr>
        <w:t>сходен предмет и обем</w:t>
      </w:r>
      <w:r w:rsidRPr="00D0618B">
        <w:rPr>
          <w:rFonts w:ascii="Times New Roman" w:eastAsia="Times New Roman" w:hAnsi="Times New Roman"/>
          <w:sz w:val="24"/>
          <w:szCs w:val="24"/>
          <w:lang w:eastAsia="bg-BG"/>
        </w:rPr>
        <w:t xml:space="preserve">* с този на поръчката, </w:t>
      </w:r>
      <w:r w:rsidR="0033020F" w:rsidRPr="00D0618B">
        <w:rPr>
          <w:rFonts w:ascii="Times New Roman" w:eastAsia="Times New Roman" w:hAnsi="Times New Roman"/>
          <w:sz w:val="24"/>
          <w:szCs w:val="24"/>
          <w:lang w:eastAsia="bg-BG"/>
        </w:rPr>
        <w:t xml:space="preserve">през </w:t>
      </w:r>
      <w:r w:rsidRPr="00D0618B">
        <w:rPr>
          <w:rFonts w:ascii="Times New Roman" w:eastAsia="Times New Roman" w:hAnsi="Times New Roman"/>
          <w:sz w:val="24"/>
          <w:szCs w:val="24"/>
          <w:lang w:eastAsia="bg-BG"/>
        </w:rPr>
        <w:t>последните три години от датата на подаване на офертата за участие.</w:t>
      </w:r>
    </w:p>
    <w:p w:rsidR="00BF4286" w:rsidRPr="00E06327" w:rsidRDefault="007C2A25" w:rsidP="00D0618B">
      <w:pPr>
        <w:spacing w:after="0" w:line="360" w:lineRule="auto"/>
        <w:ind w:right="20" w:firstLine="765"/>
        <w:jc w:val="both"/>
        <w:rPr>
          <w:rFonts w:ascii="Times New Roman" w:eastAsia="Times New Roman" w:hAnsi="Times New Roman"/>
          <w:sz w:val="24"/>
          <w:szCs w:val="24"/>
          <w:lang w:eastAsia="bg-BG"/>
        </w:rPr>
      </w:pPr>
      <w:proofErr w:type="gramStart"/>
      <w:r>
        <w:rPr>
          <w:rFonts w:ascii="Times New Roman" w:eastAsia="Times New Roman" w:hAnsi="Times New Roman"/>
          <w:sz w:val="24"/>
          <w:szCs w:val="24"/>
          <w:lang w:val="en-US" w:eastAsia="bg-BG"/>
        </w:rPr>
        <w:t>*</w:t>
      </w:r>
      <w:r w:rsidR="00BF4286" w:rsidRPr="00D0618B">
        <w:rPr>
          <w:rFonts w:ascii="Times New Roman" w:eastAsia="Times New Roman" w:hAnsi="Times New Roman"/>
          <w:sz w:val="24"/>
          <w:szCs w:val="24"/>
          <w:lang w:eastAsia="bg-BG"/>
        </w:rPr>
        <w:t>За</w:t>
      </w:r>
      <w:r w:rsidR="00BF4286" w:rsidRPr="00D0618B">
        <w:rPr>
          <w:rFonts w:ascii="Times New Roman" w:eastAsia="Times New Roman" w:hAnsi="Times New Roman"/>
          <w:b/>
          <w:bCs/>
          <w:sz w:val="24"/>
          <w:szCs w:val="24"/>
          <w:lang w:eastAsia="bg-BG"/>
        </w:rPr>
        <w:t xml:space="preserve"> сходни с </w:t>
      </w:r>
      <w:r w:rsidR="00BF4286" w:rsidRPr="00EA0EC9">
        <w:rPr>
          <w:rFonts w:ascii="Times New Roman" w:eastAsia="Times New Roman" w:hAnsi="Times New Roman"/>
          <w:b/>
          <w:bCs/>
          <w:sz w:val="24"/>
          <w:szCs w:val="24"/>
          <w:lang w:eastAsia="bg-BG"/>
        </w:rPr>
        <w:t xml:space="preserve">предмета и обема на поръчката </w:t>
      </w:r>
      <w:r w:rsidR="00BF4286" w:rsidRPr="00EA0EC9">
        <w:rPr>
          <w:rFonts w:ascii="Times New Roman" w:eastAsia="Times New Roman" w:hAnsi="Times New Roman"/>
          <w:bCs/>
          <w:sz w:val="24"/>
          <w:szCs w:val="24"/>
          <w:lang w:eastAsia="bg-BG"/>
        </w:rPr>
        <w:t>се</w:t>
      </w:r>
      <w:r w:rsidR="00BF4286" w:rsidRPr="00D0618B">
        <w:rPr>
          <w:rFonts w:ascii="Times New Roman" w:eastAsia="Times New Roman" w:hAnsi="Times New Roman"/>
          <w:bCs/>
          <w:sz w:val="24"/>
          <w:szCs w:val="24"/>
          <w:lang w:eastAsia="bg-BG"/>
        </w:rPr>
        <w:t xml:space="preserve"> приемат</w:t>
      </w:r>
      <w:r w:rsidR="00BF4286" w:rsidRPr="00D0618B">
        <w:rPr>
          <w:rFonts w:ascii="Times New Roman" w:eastAsia="Times New Roman" w:hAnsi="Times New Roman"/>
          <w:sz w:val="24"/>
          <w:szCs w:val="24"/>
          <w:lang w:eastAsia="bg-BG"/>
        </w:rPr>
        <w:t xml:space="preserve"> услугите за изпълнение и управление на ИТ </w:t>
      </w:r>
      <w:r w:rsidR="00BF4286" w:rsidRPr="00E06327">
        <w:rPr>
          <w:rFonts w:ascii="Times New Roman" w:eastAsia="Times New Roman" w:hAnsi="Times New Roman"/>
          <w:sz w:val="24"/>
          <w:szCs w:val="24"/>
          <w:lang w:eastAsia="bg-BG"/>
        </w:rPr>
        <w:t>според</w:t>
      </w:r>
      <w:r w:rsidR="00BF4286" w:rsidRPr="00E06327">
        <w:rPr>
          <w:rFonts w:ascii="Times New Roman" w:eastAsia="Times New Roman" w:hAnsi="Times New Roman"/>
          <w:iCs/>
          <w:sz w:val="24"/>
          <w:szCs w:val="24"/>
          <w:lang w:eastAsia="bg-BG"/>
        </w:rPr>
        <w:t xml:space="preserve"> </w:t>
      </w:r>
      <w:r w:rsidR="00BF4286" w:rsidRPr="00E06327">
        <w:rPr>
          <w:rFonts w:ascii="Times New Roman" w:eastAsia="Times New Roman" w:hAnsi="Times New Roman"/>
          <w:iCs/>
          <w:sz w:val="24"/>
          <w:szCs w:val="24"/>
          <w:lang w:val="en-US"/>
        </w:rPr>
        <w:t>ITIL</w:t>
      </w:r>
      <w:r w:rsidR="00BF4286" w:rsidRPr="00E06327">
        <w:rPr>
          <w:rFonts w:ascii="Times New Roman" w:eastAsia="Times New Roman" w:hAnsi="Times New Roman"/>
          <w:iCs/>
          <w:sz w:val="24"/>
          <w:szCs w:val="24"/>
        </w:rPr>
        <w:t xml:space="preserve">, </w:t>
      </w:r>
      <w:r w:rsidR="00BF4286" w:rsidRPr="00E06327">
        <w:rPr>
          <w:rFonts w:ascii="Times New Roman" w:eastAsia="Times New Roman" w:hAnsi="Times New Roman"/>
          <w:iCs/>
          <w:sz w:val="24"/>
          <w:szCs w:val="24"/>
          <w:lang w:val="en-US"/>
        </w:rPr>
        <w:t>COBIT</w:t>
      </w:r>
      <w:r w:rsidR="00BF4286" w:rsidRPr="00E06327">
        <w:rPr>
          <w:rFonts w:ascii="Times New Roman" w:eastAsia="Times New Roman" w:hAnsi="Times New Roman"/>
          <w:iCs/>
          <w:sz w:val="24"/>
          <w:szCs w:val="24"/>
        </w:rPr>
        <w:t xml:space="preserve">, </w:t>
      </w:r>
      <w:r w:rsidR="00BF4286" w:rsidRPr="00E06327">
        <w:rPr>
          <w:rFonts w:ascii="Times New Roman" w:eastAsia="Times New Roman" w:hAnsi="Times New Roman"/>
          <w:iCs/>
          <w:sz w:val="24"/>
          <w:szCs w:val="24"/>
          <w:lang w:val="en-US"/>
        </w:rPr>
        <w:t>Agile</w:t>
      </w:r>
      <w:r w:rsidR="00BF4286" w:rsidRPr="00E06327">
        <w:rPr>
          <w:rFonts w:ascii="Times New Roman" w:eastAsia="Times New Roman" w:hAnsi="Times New Roman"/>
          <w:iCs/>
          <w:sz w:val="24"/>
          <w:szCs w:val="24"/>
        </w:rPr>
        <w:t xml:space="preserve"> и други добри практики и стандарти</w:t>
      </w:r>
      <w:r w:rsidR="00E06327" w:rsidRPr="00E06327">
        <w:rPr>
          <w:rFonts w:ascii="Times New Roman" w:eastAsia="Times New Roman" w:hAnsi="Times New Roman"/>
          <w:iCs/>
          <w:sz w:val="24"/>
          <w:szCs w:val="24"/>
        </w:rPr>
        <w:t xml:space="preserve">, </w:t>
      </w:r>
      <w:r w:rsidR="00EA0EC9">
        <w:rPr>
          <w:rFonts w:ascii="Times New Roman" w:eastAsia="Times New Roman" w:hAnsi="Times New Roman"/>
          <w:iCs/>
          <w:sz w:val="24"/>
          <w:szCs w:val="24"/>
        </w:rPr>
        <w:t>в</w:t>
      </w:r>
      <w:r w:rsidR="00E06327" w:rsidRPr="00E06327">
        <w:rPr>
          <w:rFonts w:ascii="Times New Roman" w:eastAsia="Times New Roman" w:hAnsi="Times New Roman"/>
          <w:iCs/>
          <w:sz w:val="24"/>
          <w:szCs w:val="24"/>
        </w:rPr>
        <w:t xml:space="preserve"> обем </w:t>
      </w:r>
      <w:r w:rsidR="00E06327" w:rsidRPr="00E06327">
        <w:rPr>
          <w:rFonts w:ascii="Times New Roman" w:eastAsia="Times New Roman" w:hAnsi="Times New Roman"/>
          <w:iCs/>
          <w:sz w:val="24"/>
          <w:szCs w:val="24"/>
        </w:rPr>
        <w:lastRenderedPageBreak/>
        <w:t>1</w:t>
      </w:r>
      <w:r w:rsidR="00A0514B">
        <w:rPr>
          <w:rFonts w:ascii="Times New Roman" w:eastAsia="Times New Roman" w:hAnsi="Times New Roman"/>
          <w:iCs/>
          <w:sz w:val="24"/>
          <w:szCs w:val="24"/>
          <w:lang w:val="en-US"/>
        </w:rPr>
        <w:t>5</w:t>
      </w:r>
      <w:r w:rsidR="00E06327" w:rsidRPr="00E06327">
        <w:rPr>
          <w:rFonts w:ascii="Times New Roman" w:eastAsia="Times New Roman" w:hAnsi="Times New Roman"/>
          <w:iCs/>
          <w:sz w:val="24"/>
          <w:szCs w:val="24"/>
        </w:rPr>
        <w:t xml:space="preserve">00 </w:t>
      </w:r>
      <w:proofErr w:type="spellStart"/>
      <w:r w:rsidR="00E06327" w:rsidRPr="00E06327">
        <w:rPr>
          <w:rFonts w:ascii="Times New Roman" w:eastAsia="Times New Roman" w:hAnsi="Times New Roman"/>
          <w:iCs/>
          <w:sz w:val="24"/>
          <w:szCs w:val="24"/>
        </w:rPr>
        <w:t>човекодни</w:t>
      </w:r>
      <w:proofErr w:type="spellEnd"/>
      <w:r w:rsidR="00BF4286" w:rsidRPr="00E06327">
        <w:rPr>
          <w:rFonts w:ascii="Times New Roman" w:eastAsia="Times New Roman" w:hAnsi="Times New Roman"/>
          <w:iCs/>
          <w:sz w:val="24"/>
          <w:szCs w:val="24"/>
        </w:rPr>
        <w:t>.</w:t>
      </w:r>
      <w:proofErr w:type="gramEnd"/>
      <w:r w:rsidR="00E06327" w:rsidRPr="00E06327">
        <w:rPr>
          <w:rFonts w:ascii="Times New Roman" w:eastAsia="Times New Roman" w:hAnsi="Times New Roman"/>
          <w:iCs/>
          <w:sz w:val="24"/>
          <w:szCs w:val="24"/>
        </w:rPr>
        <w:t xml:space="preserve"> Допустимо е обема от 1</w:t>
      </w:r>
      <w:r w:rsidR="0048741B">
        <w:rPr>
          <w:rFonts w:ascii="Times New Roman" w:eastAsia="Times New Roman" w:hAnsi="Times New Roman"/>
          <w:iCs/>
          <w:sz w:val="24"/>
          <w:szCs w:val="24"/>
        </w:rPr>
        <w:t>5</w:t>
      </w:r>
      <w:r w:rsidR="00E06327" w:rsidRPr="00E06327">
        <w:rPr>
          <w:rFonts w:ascii="Times New Roman" w:eastAsia="Times New Roman" w:hAnsi="Times New Roman"/>
          <w:iCs/>
          <w:sz w:val="24"/>
          <w:szCs w:val="24"/>
        </w:rPr>
        <w:t xml:space="preserve">00 </w:t>
      </w:r>
      <w:proofErr w:type="spellStart"/>
      <w:r w:rsidR="00E06327" w:rsidRPr="00E06327">
        <w:rPr>
          <w:rFonts w:ascii="Times New Roman" w:eastAsia="Times New Roman" w:hAnsi="Times New Roman"/>
          <w:iCs/>
          <w:sz w:val="24"/>
          <w:szCs w:val="24"/>
        </w:rPr>
        <w:t>човекодни</w:t>
      </w:r>
      <w:proofErr w:type="spellEnd"/>
      <w:r w:rsidR="00E06327" w:rsidRPr="00E06327">
        <w:rPr>
          <w:rFonts w:ascii="Times New Roman" w:eastAsia="Times New Roman" w:hAnsi="Times New Roman"/>
          <w:iCs/>
          <w:sz w:val="24"/>
          <w:szCs w:val="24"/>
        </w:rPr>
        <w:t xml:space="preserve"> да бъде изпълнен с няколко дейности.</w:t>
      </w:r>
    </w:p>
    <w:p w:rsidR="000416F5" w:rsidRPr="00AF255D" w:rsidRDefault="000416F5" w:rsidP="000416F5">
      <w:pPr>
        <w:spacing w:after="0" w:line="360" w:lineRule="auto"/>
        <w:ind w:left="20" w:right="20" w:firstLine="700"/>
        <w:jc w:val="both"/>
        <w:rPr>
          <w:rFonts w:ascii="Times New Roman" w:eastAsia="Times New Roman" w:hAnsi="Times New Roman"/>
          <w:i/>
          <w:snapToGrid w:val="0"/>
          <w:sz w:val="24"/>
          <w:szCs w:val="24"/>
        </w:rPr>
      </w:pPr>
      <w:r w:rsidRPr="00A4114A">
        <w:rPr>
          <w:rFonts w:ascii="Times New Roman" w:eastAsia="Times New Roman" w:hAnsi="Times New Roman"/>
          <w:snapToGrid w:val="0"/>
          <w:sz w:val="24"/>
          <w:szCs w:val="24"/>
          <w:u w:val="single"/>
        </w:rPr>
        <w:t>За доказване на критериите за подбор участникът попълва:</w:t>
      </w:r>
      <w:r w:rsidRPr="00A4114A">
        <w:rPr>
          <w:rFonts w:ascii="Times New Roman" w:eastAsia="Times New Roman" w:hAnsi="Times New Roman"/>
          <w:snapToGrid w:val="0"/>
          <w:sz w:val="24"/>
          <w:szCs w:val="24"/>
        </w:rPr>
        <w:t xml:space="preserve"> </w:t>
      </w:r>
      <w:r w:rsidRPr="00A4114A">
        <w:rPr>
          <w:rFonts w:ascii="Times New Roman" w:eastAsia="Times New Roman" w:hAnsi="Times New Roman"/>
          <w:i/>
          <w:snapToGrid w:val="0"/>
          <w:sz w:val="24"/>
          <w:szCs w:val="24"/>
        </w:rPr>
        <w:t>Част IV: „Критерии за подбор“</w:t>
      </w:r>
      <w:r>
        <w:rPr>
          <w:rFonts w:ascii="Times New Roman" w:eastAsia="Times New Roman" w:hAnsi="Times New Roman"/>
          <w:i/>
          <w:snapToGrid w:val="0"/>
          <w:sz w:val="24"/>
          <w:szCs w:val="24"/>
        </w:rPr>
        <w:t xml:space="preserve">, В „Технически и професионални способности“, </w:t>
      </w:r>
      <w:r w:rsidR="00A71C31">
        <w:rPr>
          <w:rFonts w:ascii="Times New Roman" w:eastAsia="Times New Roman" w:hAnsi="Times New Roman"/>
          <w:i/>
          <w:snapToGrid w:val="0"/>
          <w:sz w:val="24"/>
          <w:szCs w:val="24"/>
        </w:rPr>
        <w:t>т.</w:t>
      </w:r>
      <w:r>
        <w:rPr>
          <w:rFonts w:ascii="Times New Roman" w:eastAsia="Times New Roman" w:hAnsi="Times New Roman"/>
          <w:i/>
          <w:snapToGrid w:val="0"/>
          <w:sz w:val="24"/>
          <w:szCs w:val="24"/>
        </w:rPr>
        <w:t xml:space="preserve"> „</w:t>
      </w:r>
      <w:r w:rsidRPr="000416F5">
        <w:rPr>
          <w:rFonts w:ascii="Times New Roman" w:eastAsia="Times New Roman" w:hAnsi="Times New Roman"/>
          <w:i/>
          <w:snapToGrid w:val="0"/>
          <w:sz w:val="24"/>
          <w:szCs w:val="24"/>
        </w:rPr>
        <w:t>За поръчки за услуги: извършени услуги от конкретния вид</w:t>
      </w:r>
      <w:r w:rsidRPr="00AF255D">
        <w:rPr>
          <w:rFonts w:ascii="Times New Roman" w:eastAsia="Times New Roman" w:hAnsi="Times New Roman"/>
          <w:i/>
          <w:snapToGrid w:val="0"/>
          <w:sz w:val="24"/>
          <w:szCs w:val="24"/>
        </w:rPr>
        <w:t>“</w:t>
      </w:r>
      <w:r>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еЕЕДОП</w:t>
      </w:r>
      <w:proofErr w:type="spellEnd"/>
      <w:r w:rsidRPr="000416F5">
        <w:rPr>
          <w:rFonts w:ascii="Times New Roman" w:eastAsia="Times New Roman" w:hAnsi="Times New Roman"/>
          <w:i/>
          <w:snapToGrid w:val="0"/>
          <w:sz w:val="24"/>
          <w:szCs w:val="24"/>
        </w:rPr>
        <w:t xml:space="preserve">, </w:t>
      </w:r>
      <w:r w:rsidRPr="000416F5">
        <w:rPr>
          <w:rFonts w:ascii="Times New Roman" w:eastAsia="Times New Roman" w:hAnsi="Times New Roman"/>
          <w:snapToGrid w:val="0"/>
          <w:sz w:val="24"/>
          <w:szCs w:val="24"/>
        </w:rPr>
        <w:t>в който се посочват</w:t>
      </w:r>
      <w:r w:rsidRPr="00D0618B">
        <w:rPr>
          <w:rFonts w:ascii="Times New Roman" w:eastAsia="Times New Roman" w:hAnsi="Times New Roman"/>
          <w:sz w:val="24"/>
          <w:szCs w:val="24"/>
          <w:lang w:eastAsia="bg-BG"/>
        </w:rPr>
        <w:t xml:space="preserve"> следните данни</w:t>
      </w:r>
      <w:r>
        <w:rPr>
          <w:rFonts w:ascii="Times New Roman" w:eastAsia="Times New Roman" w:hAnsi="Times New Roman"/>
          <w:sz w:val="24"/>
          <w:szCs w:val="24"/>
          <w:lang w:eastAsia="bg-BG"/>
        </w:rPr>
        <w:t>: описание на услугите, суми и вид на валута, начална и крайна дата и получатели, в зависимост от изискванията посочени по-горе</w:t>
      </w:r>
    </w:p>
    <w:p w:rsidR="00BF4286" w:rsidRDefault="000416F5" w:rsidP="00D0618B">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A4114A">
        <w:rPr>
          <w:rFonts w:ascii="Times New Roman" w:hAnsi="Times New Roman"/>
          <w:snapToGrid w:val="0"/>
          <w:sz w:val="24"/>
          <w:szCs w:val="24"/>
          <w:u w:val="single"/>
        </w:rPr>
        <w:t>На етап сключване на догово</w:t>
      </w:r>
      <w:r>
        <w:rPr>
          <w:rFonts w:ascii="Times New Roman" w:hAnsi="Times New Roman"/>
          <w:snapToGrid w:val="0"/>
          <w:sz w:val="24"/>
          <w:szCs w:val="24"/>
          <w:u w:val="single"/>
        </w:rPr>
        <w:t>р</w:t>
      </w:r>
      <w:r w:rsidR="00BF4286" w:rsidRPr="00D0618B">
        <w:rPr>
          <w:rFonts w:ascii="Times New Roman" w:eastAsia="Times New Roman" w:hAnsi="Times New Roman"/>
          <w:color w:val="000000"/>
          <w:sz w:val="24"/>
          <w:szCs w:val="24"/>
          <w:lang w:eastAsia="bg-BG"/>
        </w:rPr>
        <w:t>,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rsidR="00BF4286" w:rsidRPr="00D0618B" w:rsidRDefault="00BF4286" w:rsidP="00D0618B">
      <w:pPr>
        <w:spacing w:after="0" w:line="360" w:lineRule="auto"/>
        <w:ind w:left="20" w:right="20" w:firstLine="700"/>
        <w:jc w:val="both"/>
        <w:rPr>
          <w:rFonts w:ascii="Times New Roman" w:eastAsia="Times New Roman" w:hAnsi="Times New Roman"/>
          <w:sz w:val="24"/>
          <w:szCs w:val="24"/>
          <w:lang w:eastAsia="bg-BG"/>
        </w:rPr>
      </w:pPr>
      <w:r w:rsidRPr="00D0618B">
        <w:rPr>
          <w:rFonts w:ascii="Times New Roman" w:eastAsia="Times New Roman" w:hAnsi="Times New Roman"/>
          <w:color w:val="000000"/>
          <w:sz w:val="24"/>
          <w:szCs w:val="24"/>
          <w:lang w:eastAsia="bg-BG"/>
        </w:rPr>
        <w:t xml:space="preserve">2.3. </w:t>
      </w:r>
      <w:r w:rsidRPr="00D0618B">
        <w:rPr>
          <w:rFonts w:ascii="Times New Roman" w:eastAsia="Times New Roman" w:hAnsi="Times New Roman"/>
          <w:sz w:val="24"/>
          <w:szCs w:val="24"/>
          <w:lang w:eastAsia="bg-BG"/>
        </w:rPr>
        <w:t xml:space="preserve">Всеки участник в процедурата трябва да притежава валиден сертификат за управление на качеството по стандарта БДС </w:t>
      </w:r>
      <w:r w:rsidRPr="00D0618B">
        <w:rPr>
          <w:rFonts w:ascii="Times New Roman" w:eastAsia="Times New Roman" w:hAnsi="Times New Roman"/>
          <w:sz w:val="24"/>
          <w:szCs w:val="24"/>
          <w:lang w:val="en-US"/>
        </w:rPr>
        <w:t>EN</w:t>
      </w:r>
      <w:r w:rsidRPr="00935B17">
        <w:rPr>
          <w:rFonts w:ascii="Times New Roman" w:eastAsia="Times New Roman" w:hAnsi="Times New Roman"/>
          <w:sz w:val="24"/>
          <w:szCs w:val="24"/>
        </w:rPr>
        <w:t xml:space="preserve"> </w:t>
      </w:r>
      <w:r w:rsidRPr="00D0618B">
        <w:rPr>
          <w:rFonts w:ascii="Times New Roman" w:eastAsia="Times New Roman" w:hAnsi="Times New Roman"/>
          <w:sz w:val="24"/>
          <w:szCs w:val="24"/>
          <w:lang w:val="en-US"/>
        </w:rPr>
        <w:t>ISO</w:t>
      </w:r>
      <w:r w:rsidRPr="00935B17">
        <w:rPr>
          <w:rFonts w:ascii="Times New Roman" w:eastAsia="Times New Roman" w:hAnsi="Times New Roman"/>
          <w:sz w:val="24"/>
          <w:szCs w:val="24"/>
        </w:rPr>
        <w:t xml:space="preserve"> </w:t>
      </w:r>
      <w:r w:rsidRPr="00D0618B">
        <w:rPr>
          <w:rFonts w:ascii="Times New Roman" w:eastAsia="Times New Roman" w:hAnsi="Times New Roman"/>
          <w:sz w:val="24"/>
          <w:szCs w:val="24"/>
          <w:lang w:eastAsia="bg-BG"/>
        </w:rPr>
        <w:t>9001:</w:t>
      </w:r>
      <w:r w:rsidR="007A14A6">
        <w:rPr>
          <w:rFonts w:ascii="Times New Roman" w:eastAsia="Times New Roman" w:hAnsi="Times New Roman"/>
          <w:sz w:val="24"/>
          <w:szCs w:val="24"/>
          <w:lang w:eastAsia="bg-BG"/>
        </w:rPr>
        <w:t>2008 (</w:t>
      </w:r>
      <w:r w:rsidRPr="00D0618B">
        <w:rPr>
          <w:rFonts w:ascii="Times New Roman" w:eastAsia="Times New Roman" w:hAnsi="Times New Roman"/>
          <w:sz w:val="24"/>
          <w:szCs w:val="24"/>
          <w:lang w:eastAsia="bg-BG"/>
        </w:rPr>
        <w:t>2015</w:t>
      </w:r>
      <w:r w:rsidR="007A14A6">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или еквивалентен с обхват: „Управление на проекти в областта на ИТ“.</w:t>
      </w:r>
    </w:p>
    <w:p w:rsidR="007A14A6" w:rsidRPr="007A14A6" w:rsidRDefault="007A14A6" w:rsidP="00D0618B">
      <w:pPr>
        <w:spacing w:after="0" w:line="360" w:lineRule="auto"/>
        <w:ind w:right="20" w:firstLine="765"/>
        <w:jc w:val="both"/>
        <w:rPr>
          <w:rFonts w:ascii="Times New Roman" w:eastAsia="Times New Roman" w:hAnsi="Times New Roman"/>
          <w:i/>
          <w:snapToGrid w:val="0"/>
          <w:sz w:val="24"/>
          <w:szCs w:val="24"/>
        </w:rPr>
      </w:pPr>
      <w:bookmarkStart w:id="18" w:name="_Hlk509138343"/>
      <w:r w:rsidRPr="00A4114A">
        <w:rPr>
          <w:rFonts w:ascii="Times New Roman" w:eastAsia="Times New Roman" w:hAnsi="Times New Roman"/>
          <w:snapToGrid w:val="0"/>
          <w:sz w:val="24"/>
          <w:szCs w:val="24"/>
          <w:u w:val="single"/>
        </w:rPr>
        <w:t>За доказване на критериите за подбор участникът попълва:</w:t>
      </w:r>
      <w:r w:rsidRPr="00A4114A">
        <w:rPr>
          <w:rFonts w:ascii="Times New Roman" w:eastAsia="Times New Roman" w:hAnsi="Times New Roman"/>
          <w:snapToGrid w:val="0"/>
          <w:sz w:val="24"/>
          <w:szCs w:val="24"/>
        </w:rPr>
        <w:t xml:space="preserve"> </w:t>
      </w:r>
      <w:r w:rsidRPr="00A4114A">
        <w:rPr>
          <w:rFonts w:ascii="Times New Roman" w:eastAsia="Times New Roman" w:hAnsi="Times New Roman"/>
          <w:i/>
          <w:snapToGrid w:val="0"/>
          <w:sz w:val="24"/>
          <w:szCs w:val="24"/>
        </w:rPr>
        <w:t>Част IV: „Критерии за подбор“</w:t>
      </w:r>
      <w:r>
        <w:rPr>
          <w:rFonts w:ascii="Times New Roman" w:eastAsia="Times New Roman" w:hAnsi="Times New Roman"/>
          <w:i/>
          <w:snapToGrid w:val="0"/>
          <w:sz w:val="24"/>
          <w:szCs w:val="24"/>
        </w:rPr>
        <w:t>, Г „Схеми за осигуряване на качеството и стандарти за екологично управление“</w:t>
      </w:r>
      <w:r w:rsidRPr="007A14A6">
        <w:rPr>
          <w:rFonts w:ascii="Helvetica" w:hAnsi="Helvetica" w:cs="Helvetica"/>
          <w:b/>
          <w:bCs/>
          <w:color w:val="04498A"/>
          <w:sz w:val="21"/>
          <w:szCs w:val="21"/>
        </w:rPr>
        <w:t xml:space="preserve"> </w:t>
      </w:r>
      <w:r w:rsidR="007E74D5">
        <w:rPr>
          <w:rFonts w:ascii="Times New Roman" w:eastAsia="Times New Roman" w:hAnsi="Times New Roman"/>
          <w:i/>
          <w:snapToGrid w:val="0"/>
          <w:sz w:val="24"/>
          <w:szCs w:val="24"/>
        </w:rPr>
        <w:t>т.</w:t>
      </w:r>
      <w:r w:rsidRPr="007A14A6">
        <w:rPr>
          <w:rFonts w:ascii="Times New Roman" w:eastAsia="Times New Roman" w:hAnsi="Times New Roman"/>
          <w:i/>
          <w:snapToGrid w:val="0"/>
          <w:sz w:val="24"/>
          <w:szCs w:val="24"/>
        </w:rPr>
        <w:t xml:space="preserve"> „Сертификати от независими органи, удостоверяващи стандарти за осигуряване на качеството“</w:t>
      </w:r>
      <w:r>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еЕЕДОП</w:t>
      </w:r>
      <w:proofErr w:type="spellEnd"/>
      <w:r w:rsidR="00E06327">
        <w:rPr>
          <w:rFonts w:ascii="Times New Roman" w:eastAsia="Times New Roman" w:hAnsi="Times New Roman"/>
          <w:i/>
          <w:snapToGrid w:val="0"/>
          <w:sz w:val="24"/>
          <w:szCs w:val="24"/>
        </w:rPr>
        <w:t>, като в случай че притежава валиден сертификат маркира полето „Да“</w:t>
      </w:r>
      <w:r>
        <w:rPr>
          <w:rFonts w:ascii="Times New Roman" w:eastAsia="Times New Roman" w:hAnsi="Times New Roman"/>
          <w:i/>
          <w:snapToGrid w:val="0"/>
          <w:sz w:val="24"/>
          <w:szCs w:val="24"/>
        </w:rPr>
        <w:t>.</w:t>
      </w:r>
      <w:r w:rsidR="00E06327">
        <w:rPr>
          <w:rFonts w:ascii="Times New Roman" w:eastAsia="Times New Roman" w:hAnsi="Times New Roman"/>
          <w:i/>
          <w:snapToGrid w:val="0"/>
          <w:sz w:val="24"/>
          <w:szCs w:val="24"/>
        </w:rPr>
        <w:t xml:space="preserve"> </w:t>
      </w:r>
    </w:p>
    <w:p w:rsidR="00BF4286" w:rsidRPr="00D0618B" w:rsidRDefault="007A14A6" w:rsidP="007A14A6">
      <w:pPr>
        <w:spacing w:after="0" w:line="360" w:lineRule="auto"/>
        <w:ind w:left="20" w:right="20" w:firstLine="700"/>
        <w:jc w:val="both"/>
        <w:rPr>
          <w:rFonts w:ascii="Times New Roman" w:eastAsia="Times New Roman" w:hAnsi="Times New Roman"/>
          <w:sz w:val="24"/>
          <w:szCs w:val="24"/>
          <w:lang w:eastAsia="bg-BG"/>
        </w:rPr>
      </w:pPr>
      <w:r w:rsidRPr="00A4114A">
        <w:rPr>
          <w:rFonts w:ascii="Times New Roman" w:hAnsi="Times New Roman"/>
          <w:snapToGrid w:val="0"/>
          <w:sz w:val="24"/>
          <w:szCs w:val="24"/>
          <w:u w:val="single"/>
        </w:rPr>
        <w:t>На етап сключване на догово</w:t>
      </w:r>
      <w:r>
        <w:rPr>
          <w:rFonts w:ascii="Times New Roman" w:hAnsi="Times New Roman"/>
          <w:snapToGrid w:val="0"/>
          <w:sz w:val="24"/>
          <w:szCs w:val="24"/>
          <w:u w:val="single"/>
        </w:rPr>
        <w:t>р</w:t>
      </w:r>
      <w:r w:rsidRPr="00D0618B">
        <w:rPr>
          <w:rFonts w:ascii="Times New Roman" w:eastAsia="Times New Roman" w:hAnsi="Times New Roman"/>
          <w:color w:val="000000"/>
          <w:sz w:val="24"/>
          <w:szCs w:val="24"/>
          <w:lang w:eastAsia="bg-BG"/>
        </w:rPr>
        <w:t xml:space="preserve">, избраният за изпълнител участник представя </w:t>
      </w:r>
      <w:r w:rsidR="00BF4286" w:rsidRPr="00D0618B">
        <w:rPr>
          <w:rFonts w:ascii="Times New Roman" w:eastAsia="Times New Roman" w:hAnsi="Times New Roman"/>
          <w:sz w:val="24"/>
          <w:szCs w:val="24"/>
          <w:lang w:eastAsia="bg-BG"/>
        </w:rPr>
        <w:t xml:space="preserve">копие заверено „Вярно с оригинала“ на </w:t>
      </w:r>
      <w:r w:rsidRPr="00D0618B">
        <w:rPr>
          <w:rFonts w:ascii="Times New Roman" w:eastAsia="Times New Roman" w:hAnsi="Times New Roman"/>
          <w:sz w:val="24"/>
          <w:szCs w:val="24"/>
          <w:lang w:eastAsia="bg-BG"/>
        </w:rPr>
        <w:t xml:space="preserve">валиден сертификат за управление на качеството по стандарта БДС </w:t>
      </w:r>
      <w:r w:rsidRPr="00D0618B">
        <w:rPr>
          <w:rFonts w:ascii="Times New Roman" w:eastAsia="Times New Roman" w:hAnsi="Times New Roman"/>
          <w:sz w:val="24"/>
          <w:szCs w:val="24"/>
          <w:lang w:val="en-US"/>
        </w:rPr>
        <w:t>EN</w:t>
      </w:r>
      <w:r w:rsidRPr="00935B17">
        <w:rPr>
          <w:rFonts w:ascii="Times New Roman" w:eastAsia="Times New Roman" w:hAnsi="Times New Roman"/>
          <w:sz w:val="24"/>
          <w:szCs w:val="24"/>
        </w:rPr>
        <w:t xml:space="preserve"> </w:t>
      </w:r>
      <w:r w:rsidRPr="00D0618B">
        <w:rPr>
          <w:rFonts w:ascii="Times New Roman" w:eastAsia="Times New Roman" w:hAnsi="Times New Roman"/>
          <w:sz w:val="24"/>
          <w:szCs w:val="24"/>
          <w:lang w:val="en-US"/>
        </w:rPr>
        <w:t>ISO</w:t>
      </w:r>
      <w:r w:rsidRPr="00935B17">
        <w:rPr>
          <w:rFonts w:ascii="Times New Roman" w:eastAsia="Times New Roman" w:hAnsi="Times New Roman"/>
          <w:sz w:val="24"/>
          <w:szCs w:val="24"/>
        </w:rPr>
        <w:t xml:space="preserve"> </w:t>
      </w:r>
      <w:r w:rsidRPr="00D0618B">
        <w:rPr>
          <w:rFonts w:ascii="Times New Roman" w:eastAsia="Times New Roman" w:hAnsi="Times New Roman"/>
          <w:sz w:val="24"/>
          <w:szCs w:val="24"/>
          <w:lang w:eastAsia="bg-BG"/>
        </w:rPr>
        <w:t>9001:</w:t>
      </w:r>
      <w:r>
        <w:rPr>
          <w:rFonts w:ascii="Times New Roman" w:eastAsia="Times New Roman" w:hAnsi="Times New Roman"/>
          <w:sz w:val="24"/>
          <w:szCs w:val="24"/>
          <w:lang w:eastAsia="bg-BG"/>
        </w:rPr>
        <w:t>2008 (</w:t>
      </w:r>
      <w:r w:rsidRPr="00D0618B">
        <w:rPr>
          <w:rFonts w:ascii="Times New Roman" w:eastAsia="Times New Roman" w:hAnsi="Times New Roman"/>
          <w:sz w:val="24"/>
          <w:szCs w:val="24"/>
          <w:lang w:eastAsia="bg-BG"/>
        </w:rPr>
        <w:t>2015</w:t>
      </w:r>
      <w:r>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или еквивалентен с обхват: </w:t>
      </w:r>
      <w:bookmarkEnd w:id="18"/>
      <w:r w:rsidRPr="00D0618B">
        <w:rPr>
          <w:rFonts w:ascii="Times New Roman" w:eastAsia="Times New Roman" w:hAnsi="Times New Roman"/>
          <w:sz w:val="24"/>
          <w:szCs w:val="24"/>
          <w:lang w:eastAsia="bg-BG"/>
        </w:rPr>
        <w:t>„Управление на проекти в областта на ИТ“.</w:t>
      </w:r>
    </w:p>
    <w:p w:rsidR="00BF4286" w:rsidRPr="00E06327" w:rsidRDefault="00BF4286" w:rsidP="00D0618B">
      <w:pPr>
        <w:spacing w:after="0" w:line="360" w:lineRule="auto"/>
        <w:ind w:right="20" w:firstLine="765"/>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2.4. Всеки участник в процедурата трябва да притежава валиден сертификат за управление на информационната сигурност по стандарта БДС EN ISO </w:t>
      </w:r>
      <w:r w:rsidRPr="00E06327">
        <w:rPr>
          <w:rFonts w:ascii="Times New Roman" w:eastAsia="Times New Roman" w:hAnsi="Times New Roman"/>
          <w:sz w:val="24"/>
          <w:szCs w:val="24"/>
          <w:lang w:eastAsia="bg-BG"/>
        </w:rPr>
        <w:t>27001:2014 (2017) или еквивалентен.</w:t>
      </w:r>
    </w:p>
    <w:p w:rsidR="00E06327" w:rsidRPr="00E06327" w:rsidRDefault="001F02CA" w:rsidP="00E06327">
      <w:pPr>
        <w:spacing w:after="0" w:line="360" w:lineRule="auto"/>
        <w:ind w:right="20" w:firstLine="765"/>
        <w:jc w:val="both"/>
        <w:rPr>
          <w:rFonts w:ascii="Times New Roman" w:eastAsia="Times New Roman" w:hAnsi="Times New Roman"/>
          <w:i/>
          <w:snapToGrid w:val="0"/>
          <w:sz w:val="24"/>
          <w:szCs w:val="24"/>
        </w:rPr>
      </w:pPr>
      <w:bookmarkStart w:id="19" w:name="_Toc463887259"/>
      <w:r w:rsidRPr="00E06327">
        <w:rPr>
          <w:rFonts w:ascii="Times New Roman" w:eastAsia="Times New Roman" w:hAnsi="Times New Roman"/>
          <w:snapToGrid w:val="0"/>
          <w:sz w:val="24"/>
          <w:szCs w:val="24"/>
          <w:u w:val="single"/>
        </w:rPr>
        <w:t>За доказване на критериите за подбор участникът попълва:</w:t>
      </w:r>
      <w:r w:rsidRPr="00E06327">
        <w:rPr>
          <w:rFonts w:ascii="Times New Roman" w:eastAsia="Times New Roman" w:hAnsi="Times New Roman"/>
          <w:snapToGrid w:val="0"/>
          <w:sz w:val="24"/>
          <w:szCs w:val="24"/>
        </w:rPr>
        <w:t xml:space="preserve"> </w:t>
      </w:r>
      <w:r w:rsidRPr="00E06327">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0012766E" w:rsidRPr="00E06327">
        <w:rPr>
          <w:rFonts w:ascii="Times New Roman" w:eastAsia="Times New Roman" w:hAnsi="Times New Roman"/>
          <w:i/>
          <w:snapToGrid w:val="0"/>
          <w:sz w:val="24"/>
          <w:szCs w:val="24"/>
        </w:rPr>
        <w:t>,</w:t>
      </w:r>
      <w:r w:rsidRPr="00E06327">
        <w:rPr>
          <w:rFonts w:ascii="Helvetica" w:hAnsi="Helvetica" w:cs="Helvetica"/>
          <w:b/>
          <w:bCs/>
          <w:color w:val="04498A"/>
          <w:sz w:val="21"/>
          <w:szCs w:val="21"/>
        </w:rPr>
        <w:t xml:space="preserve"> </w:t>
      </w:r>
      <w:r w:rsidR="007E74D5" w:rsidRPr="00E06327">
        <w:rPr>
          <w:rFonts w:ascii="Times New Roman" w:eastAsia="Times New Roman" w:hAnsi="Times New Roman"/>
          <w:i/>
          <w:snapToGrid w:val="0"/>
          <w:sz w:val="24"/>
          <w:szCs w:val="24"/>
        </w:rPr>
        <w:t>т.</w:t>
      </w:r>
      <w:r w:rsidRPr="00E06327">
        <w:rPr>
          <w:rFonts w:ascii="Times New Roman" w:eastAsia="Times New Roman" w:hAnsi="Times New Roman"/>
          <w:i/>
          <w:snapToGrid w:val="0"/>
          <w:sz w:val="24"/>
          <w:szCs w:val="24"/>
        </w:rPr>
        <w:t xml:space="preserve"> „Сертификати от независими органи, удостоверяващи стандарти за осигуряване на качеството“</w:t>
      </w:r>
      <w:r w:rsidR="00E06327" w:rsidRPr="00E06327">
        <w:rPr>
          <w:rFonts w:ascii="Times New Roman" w:eastAsia="Times New Roman" w:hAnsi="Times New Roman"/>
          <w:i/>
          <w:snapToGrid w:val="0"/>
          <w:sz w:val="24"/>
          <w:szCs w:val="24"/>
        </w:rPr>
        <w:t xml:space="preserve"> от </w:t>
      </w:r>
      <w:proofErr w:type="spellStart"/>
      <w:r w:rsidR="00E06327" w:rsidRPr="00E06327">
        <w:rPr>
          <w:rFonts w:ascii="Times New Roman" w:eastAsia="Times New Roman" w:hAnsi="Times New Roman"/>
          <w:i/>
          <w:snapToGrid w:val="0"/>
          <w:sz w:val="24"/>
          <w:szCs w:val="24"/>
        </w:rPr>
        <w:t>еЕЕДОП</w:t>
      </w:r>
      <w:proofErr w:type="spellEnd"/>
      <w:r w:rsidR="00E06327" w:rsidRPr="00E06327">
        <w:rPr>
          <w:rFonts w:ascii="Times New Roman" w:eastAsia="Times New Roman" w:hAnsi="Times New Roman"/>
          <w:i/>
          <w:snapToGrid w:val="0"/>
          <w:sz w:val="24"/>
          <w:szCs w:val="24"/>
        </w:rPr>
        <w:t xml:space="preserve">, като в случай че притежава валиден сертификат маркира полето „Да“. </w:t>
      </w:r>
    </w:p>
    <w:p w:rsidR="001F02CA" w:rsidRPr="00D0618B" w:rsidRDefault="001F02CA" w:rsidP="001F02CA">
      <w:pPr>
        <w:spacing w:after="0" w:line="360" w:lineRule="auto"/>
        <w:ind w:right="20" w:firstLine="765"/>
        <w:jc w:val="both"/>
        <w:rPr>
          <w:rFonts w:ascii="Times New Roman" w:eastAsia="Times New Roman" w:hAnsi="Times New Roman"/>
          <w:sz w:val="24"/>
          <w:szCs w:val="24"/>
          <w:lang w:eastAsia="bg-BG"/>
        </w:rPr>
      </w:pPr>
      <w:r w:rsidRPr="00E06327">
        <w:rPr>
          <w:rFonts w:ascii="Times New Roman" w:hAnsi="Times New Roman"/>
          <w:snapToGrid w:val="0"/>
          <w:sz w:val="24"/>
          <w:szCs w:val="24"/>
          <w:u w:val="single"/>
        </w:rPr>
        <w:lastRenderedPageBreak/>
        <w:t>На етап сключване на договор</w:t>
      </w:r>
      <w:r w:rsidRPr="00E06327">
        <w:rPr>
          <w:rFonts w:ascii="Times New Roman" w:eastAsia="Times New Roman" w:hAnsi="Times New Roman"/>
          <w:color w:val="000000"/>
          <w:sz w:val="24"/>
          <w:szCs w:val="24"/>
          <w:lang w:eastAsia="bg-BG"/>
        </w:rPr>
        <w:t xml:space="preserve">, избраният за изпълнител участник представя </w:t>
      </w:r>
      <w:r w:rsidRPr="00E06327">
        <w:rPr>
          <w:rFonts w:ascii="Times New Roman" w:eastAsia="Times New Roman" w:hAnsi="Times New Roman"/>
          <w:sz w:val="24"/>
          <w:szCs w:val="24"/>
          <w:lang w:eastAsia="bg-BG"/>
        </w:rPr>
        <w:t>копие заверено „Вярно с оригинала“ на валиден сертификат за  управление на информационната сигурност по стандарта БДС EN ISO 27001:2014 (2017) или еквивалентен.</w:t>
      </w:r>
    </w:p>
    <w:bookmarkEnd w:id="16"/>
    <w:p w:rsidR="00A03F95" w:rsidRPr="00D0618B" w:rsidRDefault="00F260FD" w:rsidP="001F02CA">
      <w:pPr>
        <w:spacing w:after="0" w:line="360" w:lineRule="auto"/>
        <w:ind w:left="20" w:right="20" w:firstLine="700"/>
        <w:jc w:val="both"/>
        <w:rPr>
          <w:rFonts w:ascii="Times New Roman" w:eastAsia="Times New Roman" w:hAnsi="Times New Roman"/>
          <w:snapToGrid w:val="0"/>
          <w:sz w:val="24"/>
          <w:szCs w:val="24"/>
        </w:rPr>
      </w:pPr>
      <w:r w:rsidRPr="00D0618B">
        <w:rPr>
          <w:rFonts w:ascii="Times New Roman" w:eastAsia="Times New Roman" w:hAnsi="Times New Roman"/>
          <w:b/>
          <w:snapToGrid w:val="0"/>
          <w:sz w:val="24"/>
          <w:szCs w:val="24"/>
        </w:rPr>
        <w:t>3</w:t>
      </w:r>
      <w:r w:rsidR="005E2523" w:rsidRPr="00D0618B">
        <w:rPr>
          <w:rFonts w:ascii="Times New Roman" w:eastAsia="Times New Roman" w:hAnsi="Times New Roman"/>
          <w:snapToGrid w:val="0"/>
          <w:sz w:val="24"/>
          <w:szCs w:val="24"/>
        </w:rPr>
        <w:t xml:space="preserve">. </w:t>
      </w:r>
      <w:r w:rsidR="00A03F95" w:rsidRPr="00D0618B">
        <w:rPr>
          <w:rFonts w:ascii="Times New Roman" w:eastAsia="Times New Roman" w:hAnsi="Times New Roman"/>
          <w:snapToGrid w:val="0"/>
          <w:sz w:val="24"/>
          <w:szCs w:val="24"/>
        </w:rPr>
        <w:t>Обединения. Подизпълнители. Ползване капацитета на трети лица.</w:t>
      </w:r>
      <w:bookmarkEnd w:id="19"/>
    </w:p>
    <w:p w:rsidR="00910650" w:rsidRPr="00D0618B" w:rsidRDefault="00F260FD" w:rsidP="00D0618B">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3</w:t>
      </w:r>
      <w:r w:rsidR="00A03F95" w:rsidRPr="00D0618B">
        <w:rPr>
          <w:rFonts w:ascii="Times New Roman" w:eastAsia="Times New Roman" w:hAnsi="Times New Roman"/>
          <w:snapToGrid w:val="0"/>
          <w:sz w:val="24"/>
          <w:szCs w:val="24"/>
        </w:rPr>
        <w:t xml:space="preserve">.1. </w:t>
      </w:r>
      <w:r w:rsidR="00795B95" w:rsidRPr="00D0618B">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D0618B">
        <w:rPr>
          <w:rFonts w:ascii="Times New Roman" w:eastAsia="Times New Roman" w:hAnsi="Times New Roman"/>
          <w:snapToGrid w:val="0"/>
          <w:sz w:val="24"/>
          <w:szCs w:val="24"/>
        </w:rPr>
        <w:t>и</w:t>
      </w:r>
      <w:r w:rsidR="006D6D38" w:rsidRPr="00D0618B">
        <w:rPr>
          <w:rFonts w:ascii="Times New Roman" w:eastAsia="Times New Roman" w:hAnsi="Times New Roman"/>
          <w:snapToGrid w:val="0"/>
          <w:sz w:val="24"/>
          <w:szCs w:val="24"/>
        </w:rPr>
        <w:t>ли</w:t>
      </w:r>
      <w:r w:rsidR="00795B95" w:rsidRPr="00D0618B">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Pr="00D0618B" w:rsidRDefault="00F260FD"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3</w:t>
      </w:r>
      <w:r w:rsidR="00A03F95" w:rsidRPr="00D0618B">
        <w:rPr>
          <w:rFonts w:ascii="Times New Roman" w:eastAsia="Times New Roman" w:hAnsi="Times New Roman"/>
          <w:snapToGrid w:val="0"/>
          <w:sz w:val="24"/>
          <w:szCs w:val="24"/>
        </w:rPr>
        <w:t xml:space="preserve">.2. </w:t>
      </w:r>
      <w:r w:rsidR="00795B95" w:rsidRPr="00D0618B">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D0618B">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795B95" w:rsidRDefault="00F260FD" w:rsidP="00D0618B">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3</w:t>
      </w:r>
      <w:r w:rsidR="00A03F95" w:rsidRPr="00D0618B">
        <w:rPr>
          <w:rFonts w:ascii="Times New Roman" w:eastAsia="Times New Roman" w:hAnsi="Times New Roman"/>
          <w:snapToGrid w:val="0"/>
          <w:sz w:val="24"/>
          <w:szCs w:val="24"/>
        </w:rPr>
        <w:t>.</w:t>
      </w:r>
      <w:proofErr w:type="spellStart"/>
      <w:r w:rsidR="00A03F95" w:rsidRPr="00D0618B">
        <w:rPr>
          <w:rFonts w:ascii="Times New Roman" w:eastAsia="Times New Roman" w:hAnsi="Times New Roman"/>
          <w:snapToGrid w:val="0"/>
          <w:sz w:val="24"/>
          <w:szCs w:val="24"/>
        </w:rPr>
        <w:t>3</w:t>
      </w:r>
      <w:proofErr w:type="spellEnd"/>
      <w:r w:rsidR="00A03F95" w:rsidRPr="00D0618B">
        <w:rPr>
          <w:rFonts w:ascii="Times New Roman" w:eastAsia="Times New Roman" w:hAnsi="Times New Roman"/>
          <w:snapToGrid w:val="0"/>
          <w:sz w:val="24"/>
          <w:szCs w:val="24"/>
        </w:rPr>
        <w:t xml:space="preserve">. </w:t>
      </w:r>
      <w:r w:rsidR="00795B95" w:rsidRPr="00D0618B">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771EB7" w:rsidRPr="00BE08DE" w:rsidRDefault="00771EB7" w:rsidP="00771EB7">
      <w:pPr>
        <w:pStyle w:val="Heading2"/>
        <w:spacing w:before="0" w:line="360" w:lineRule="auto"/>
        <w:ind w:firstLine="709"/>
        <w:rPr>
          <w:rFonts w:ascii="Times New Roman" w:eastAsia="Times New Roman" w:hAnsi="Times New Roman" w:cs="Times New Roman"/>
          <w:color w:val="auto"/>
          <w:sz w:val="24"/>
          <w:szCs w:val="24"/>
          <w:lang w:eastAsia="bg-BG"/>
        </w:rPr>
      </w:pPr>
      <w:bookmarkStart w:id="20" w:name="_Toc508715835"/>
      <w:r w:rsidRPr="00BE08DE">
        <w:rPr>
          <w:rFonts w:ascii="Times New Roman" w:eastAsia="Times New Roman" w:hAnsi="Times New Roman" w:cs="Times New Roman"/>
          <w:color w:val="auto"/>
          <w:sz w:val="24"/>
          <w:szCs w:val="24"/>
          <w:lang w:eastAsia="bg-BG"/>
        </w:rPr>
        <w:t xml:space="preserve">В. </w:t>
      </w:r>
      <w:r>
        <w:rPr>
          <w:rFonts w:ascii="Times New Roman" w:eastAsia="Times New Roman" w:hAnsi="Times New Roman" w:cs="Times New Roman"/>
          <w:color w:val="auto"/>
          <w:sz w:val="24"/>
          <w:szCs w:val="24"/>
          <w:lang w:eastAsia="bg-BG"/>
        </w:rPr>
        <w:t xml:space="preserve">Електронен </w:t>
      </w:r>
      <w:r w:rsidRPr="00BE08DE">
        <w:rPr>
          <w:rFonts w:ascii="Times New Roman" w:eastAsia="Times New Roman" w:hAnsi="Times New Roman" w:cs="Times New Roman"/>
          <w:color w:val="auto"/>
          <w:sz w:val="24"/>
          <w:szCs w:val="24"/>
          <w:lang w:eastAsia="bg-BG"/>
        </w:rPr>
        <w:t>Единен европейски документ за обществени поръчки (</w:t>
      </w:r>
      <w:proofErr w:type="spellStart"/>
      <w:r>
        <w:rPr>
          <w:rFonts w:ascii="Times New Roman" w:eastAsia="Times New Roman" w:hAnsi="Times New Roman" w:cs="Times New Roman"/>
          <w:color w:val="auto"/>
          <w:sz w:val="24"/>
          <w:szCs w:val="24"/>
          <w:lang w:eastAsia="bg-BG"/>
        </w:rPr>
        <w:t>е</w:t>
      </w:r>
      <w:r w:rsidRPr="00BE08DE">
        <w:rPr>
          <w:rFonts w:ascii="Times New Roman" w:eastAsia="Times New Roman" w:hAnsi="Times New Roman" w:cs="Times New Roman"/>
          <w:color w:val="auto"/>
          <w:sz w:val="24"/>
          <w:szCs w:val="24"/>
          <w:lang w:eastAsia="bg-BG"/>
        </w:rPr>
        <w:t>ЕЕДОП</w:t>
      </w:r>
      <w:proofErr w:type="spellEnd"/>
      <w:r w:rsidRPr="00BE08DE">
        <w:rPr>
          <w:rFonts w:ascii="Times New Roman" w:eastAsia="Times New Roman" w:hAnsi="Times New Roman" w:cs="Times New Roman"/>
          <w:color w:val="auto"/>
          <w:sz w:val="24"/>
          <w:szCs w:val="24"/>
          <w:lang w:eastAsia="bg-BG"/>
        </w:rPr>
        <w:t>).</w:t>
      </w:r>
      <w:bookmarkEnd w:id="20"/>
    </w:p>
    <w:p w:rsidR="00771EB7" w:rsidRPr="00297CA5" w:rsidRDefault="00771EB7" w:rsidP="00B87B05">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rsidR="00771EB7" w:rsidRPr="00297CA5" w:rsidRDefault="00771EB7" w:rsidP="00B87B05">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Pr>
          <w:rFonts w:ascii="Times New Roman" w:eastAsia="Times New Roman" w:hAnsi="Times New Roman"/>
          <w:color w:val="000000" w:themeColor="text1"/>
          <w:sz w:val="24"/>
          <w:szCs w:val="24"/>
          <w:lang w:eastAsia="bg-BG"/>
        </w:rPr>
        <w:t>е</w:t>
      </w:r>
      <w:r w:rsidRPr="00297CA5">
        <w:rPr>
          <w:rFonts w:ascii="Times New Roman" w:eastAsia="Times New Roman" w:hAnsi="Times New Roman"/>
          <w:color w:val="000000" w:themeColor="text1"/>
          <w:sz w:val="24"/>
          <w:szCs w:val="24"/>
          <w:lang w:eastAsia="bg-BG"/>
        </w:rPr>
        <w:t>ЕЕДОП</w:t>
      </w:r>
      <w:proofErr w:type="spellEnd"/>
      <w:r w:rsidRPr="00297CA5">
        <w:rPr>
          <w:rFonts w:ascii="Times New Roman" w:eastAsia="Times New Roman" w:hAnsi="Times New Roman"/>
          <w:color w:val="000000" w:themeColor="text1"/>
          <w:sz w:val="24"/>
          <w:szCs w:val="24"/>
          <w:lang w:eastAsia="bg-BG"/>
        </w:rPr>
        <w:t xml:space="preserve">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при спазване на следната последователност:</w:t>
      </w:r>
    </w:p>
    <w:p w:rsidR="00771EB7" w:rsidRPr="00297CA5" w:rsidRDefault="00771EB7" w:rsidP="00B87B05">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297CA5">
        <w:rPr>
          <w:rFonts w:ascii="Times New Roman" w:eastAsia="Times New Roman" w:hAnsi="Times New Roman"/>
          <w:color w:val="000000" w:themeColor="text1"/>
          <w:sz w:val="24"/>
          <w:szCs w:val="24"/>
          <w:lang w:val="en-US" w:eastAsia="bg-BG"/>
        </w:rPr>
        <w:t xml:space="preserve">XML </w:t>
      </w:r>
      <w:r w:rsidRPr="00297CA5">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297CA5">
        <w:rPr>
          <w:rFonts w:ascii="Times New Roman" w:eastAsia="Times New Roman" w:hAnsi="Times New Roman"/>
          <w:color w:val="000000" w:themeColor="text1"/>
          <w:sz w:val="24"/>
          <w:szCs w:val="24"/>
          <w:lang w:val="en-US" w:eastAsia="bg-BG"/>
        </w:rPr>
        <w:t>III</w:t>
      </w:r>
      <w:r w:rsidRPr="00297CA5">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297CA5">
        <w:rPr>
          <w:rFonts w:ascii="Times New Roman" w:eastAsia="Times New Roman" w:hAnsi="Times New Roman"/>
          <w:color w:val="000000" w:themeColor="text1"/>
          <w:sz w:val="24"/>
          <w:szCs w:val="24"/>
          <w:lang w:val="en-US" w:eastAsia="bg-BG"/>
        </w:rPr>
        <w:t>PDF</w:t>
      </w:r>
      <w:r w:rsidRPr="00297CA5">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297CA5">
        <w:rPr>
          <w:rFonts w:ascii="Times New Roman" w:eastAsia="Times New Roman" w:hAnsi="Times New Roman"/>
          <w:color w:val="000000" w:themeColor="text1"/>
          <w:sz w:val="24"/>
          <w:szCs w:val="24"/>
          <w:lang w:val="en-US" w:eastAsia="bg-BG"/>
        </w:rPr>
        <w:t xml:space="preserve">XML </w:t>
      </w:r>
      <w:r w:rsidRPr="00297CA5">
        <w:rPr>
          <w:rFonts w:ascii="Times New Roman" w:eastAsia="Times New Roman" w:hAnsi="Times New Roman"/>
          <w:color w:val="000000" w:themeColor="text1"/>
          <w:sz w:val="24"/>
          <w:szCs w:val="24"/>
          <w:lang w:eastAsia="bg-BG"/>
        </w:rPr>
        <w:t>файла.</w:t>
      </w:r>
    </w:p>
    <w:p w:rsidR="00771EB7" w:rsidRPr="00297CA5" w:rsidRDefault="00771EB7" w:rsidP="00B87B05">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Участниците следва да съхранят </w:t>
      </w:r>
      <w:r w:rsidRPr="00297CA5">
        <w:rPr>
          <w:rFonts w:ascii="Times New Roman" w:eastAsia="Times New Roman" w:hAnsi="Times New Roman"/>
          <w:color w:val="000000" w:themeColor="text1"/>
          <w:sz w:val="24"/>
          <w:szCs w:val="24"/>
          <w:lang w:val="en-US" w:eastAsia="bg-BG"/>
        </w:rPr>
        <w:t>XML</w:t>
      </w:r>
      <w:r w:rsidRPr="00297CA5">
        <w:rPr>
          <w:rFonts w:ascii="Times New Roman" w:eastAsia="Times New Roman" w:hAnsi="Times New Roman"/>
          <w:color w:val="000000" w:themeColor="text1"/>
          <w:sz w:val="24"/>
          <w:szCs w:val="24"/>
          <w:lang w:eastAsia="bg-BG"/>
        </w:rPr>
        <w:t xml:space="preserve"> файла  на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xml:space="preserve"> по т. 2.1. на компютъра си. </w:t>
      </w:r>
    </w:p>
    <w:p w:rsidR="00771EB7" w:rsidRPr="00297CA5" w:rsidRDefault="00771EB7" w:rsidP="00B87B05">
      <w:pPr>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b/>
          <w:i/>
          <w:color w:val="000000" w:themeColor="text1"/>
          <w:sz w:val="24"/>
          <w:szCs w:val="24"/>
          <w:u w:val="single"/>
          <w:lang w:eastAsia="bg-BG"/>
        </w:rPr>
        <w:lastRenderedPageBreak/>
        <w:t>Забележка</w:t>
      </w:r>
      <w:r w:rsidRPr="00297CA5">
        <w:rPr>
          <w:rFonts w:ascii="Times New Roman" w:eastAsia="Times New Roman" w:hAnsi="Times New Roman"/>
          <w:b/>
          <w:color w:val="000000" w:themeColor="text1"/>
          <w:sz w:val="24"/>
          <w:szCs w:val="24"/>
          <w:u w:val="single"/>
          <w:lang w:eastAsia="bg-BG"/>
        </w:rPr>
        <w:t>:</w:t>
      </w:r>
      <w:r w:rsidRPr="00297CA5">
        <w:rPr>
          <w:rFonts w:ascii="Times New Roman" w:eastAsia="Times New Roman" w:hAnsi="Times New Roman"/>
          <w:color w:val="000000" w:themeColor="text1"/>
          <w:sz w:val="24"/>
          <w:szCs w:val="24"/>
          <w:lang w:eastAsia="bg-BG"/>
        </w:rPr>
        <w:t xml:space="preserve"> </w:t>
      </w:r>
      <w:r w:rsidRPr="00297CA5">
        <w:rPr>
          <w:rFonts w:ascii="Times New Roman" w:eastAsia="Times New Roman" w:hAnsi="Times New Roman"/>
          <w:i/>
          <w:iCs/>
          <w:color w:val="000000" w:themeColor="text1"/>
          <w:sz w:val="24"/>
          <w:szCs w:val="24"/>
          <w:lang w:eastAsia="bg-BG"/>
        </w:rPr>
        <w:t xml:space="preserve">Системата за </w:t>
      </w:r>
      <w:proofErr w:type="spellStart"/>
      <w:r w:rsidRPr="00297CA5">
        <w:rPr>
          <w:rFonts w:ascii="Times New Roman" w:eastAsia="Times New Roman" w:hAnsi="Times New Roman"/>
          <w:i/>
          <w:iCs/>
          <w:color w:val="000000" w:themeColor="text1"/>
          <w:sz w:val="24"/>
          <w:szCs w:val="24"/>
          <w:lang w:eastAsia="bg-BG"/>
        </w:rPr>
        <w:t>еЕЕДОП</w:t>
      </w:r>
      <w:proofErr w:type="spellEnd"/>
      <w:r w:rsidRPr="00297CA5">
        <w:rPr>
          <w:rFonts w:ascii="Times New Roman" w:eastAsia="Times New Roman" w:hAnsi="Times New Roman"/>
          <w:i/>
          <w:iCs/>
          <w:color w:val="000000" w:themeColor="text1"/>
          <w:sz w:val="24"/>
          <w:szCs w:val="24"/>
          <w:lang w:eastAsia="bg-BG"/>
        </w:rPr>
        <w:t xml:space="preserve"> е онлайн приложение и не може да съхранява данни, предвид което </w:t>
      </w:r>
      <w:proofErr w:type="spellStart"/>
      <w:r w:rsidRPr="00297CA5">
        <w:rPr>
          <w:rFonts w:ascii="Times New Roman" w:eastAsia="Times New Roman" w:hAnsi="Times New Roman"/>
          <w:i/>
          <w:iCs/>
          <w:color w:val="000000" w:themeColor="text1"/>
          <w:sz w:val="24"/>
          <w:szCs w:val="24"/>
          <w:lang w:eastAsia="bg-BG"/>
        </w:rPr>
        <w:t>еЕЕДОП</w:t>
      </w:r>
      <w:proofErr w:type="spellEnd"/>
      <w:r w:rsidRPr="00297CA5">
        <w:rPr>
          <w:rFonts w:ascii="Times New Roman" w:eastAsia="Times New Roman" w:hAnsi="Times New Roman"/>
          <w:i/>
          <w:iCs/>
          <w:color w:val="000000" w:themeColor="text1"/>
          <w:sz w:val="24"/>
          <w:szCs w:val="24"/>
          <w:lang w:eastAsia="bg-BG"/>
        </w:rPr>
        <w:t xml:space="preserve"> в XML и PDF формат винаги трябва да се запазва и да се съхранява локално на компютъра на потребителя.</w:t>
      </w:r>
    </w:p>
    <w:p w:rsidR="00771EB7" w:rsidRPr="00297CA5" w:rsidRDefault="00771EB7" w:rsidP="00E979C8">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xml:space="preserve">, която може да се достъпи директно на адрес </w:t>
      </w:r>
      <w:hyperlink r:id="rId12" w:history="1">
        <w:r w:rsidRPr="00297CA5">
          <w:rPr>
            <w:rStyle w:val="Hyperlink"/>
            <w:rFonts w:ascii="Times New Roman" w:eastAsia="Times New Roman" w:hAnsi="Times New Roman"/>
            <w:color w:val="000000" w:themeColor="text1"/>
            <w:sz w:val="24"/>
            <w:szCs w:val="24"/>
            <w:lang w:eastAsia="bg-BG"/>
          </w:rPr>
          <w:t>https://ec.eur</w:t>
        </w:r>
        <w:r w:rsidRPr="00297CA5">
          <w:rPr>
            <w:rStyle w:val="Hyperlink"/>
            <w:rFonts w:ascii="Times New Roman" w:eastAsia="Times New Roman" w:hAnsi="Times New Roman"/>
            <w:color w:val="000000" w:themeColor="text1"/>
            <w:sz w:val="24"/>
            <w:szCs w:val="24"/>
            <w:lang w:eastAsia="bg-BG"/>
          </w:rPr>
          <w:t>o</w:t>
        </w:r>
        <w:r w:rsidRPr="00297CA5">
          <w:rPr>
            <w:rStyle w:val="Hyperlink"/>
            <w:rFonts w:ascii="Times New Roman" w:eastAsia="Times New Roman" w:hAnsi="Times New Roman"/>
            <w:color w:val="000000" w:themeColor="text1"/>
            <w:sz w:val="24"/>
            <w:szCs w:val="24"/>
            <w:lang w:eastAsia="bg-BG"/>
          </w:rPr>
          <w:t>pa.e</w:t>
        </w:r>
        <w:r w:rsidRPr="00297CA5">
          <w:rPr>
            <w:rStyle w:val="Hyperlink"/>
            <w:rFonts w:ascii="Times New Roman" w:eastAsia="Times New Roman" w:hAnsi="Times New Roman"/>
            <w:color w:val="000000" w:themeColor="text1"/>
            <w:sz w:val="24"/>
            <w:szCs w:val="24"/>
            <w:lang w:eastAsia="bg-BG"/>
          </w:rPr>
          <w:t>u</w:t>
        </w:r>
        <w:r w:rsidRPr="00297CA5">
          <w:rPr>
            <w:rStyle w:val="Hyperlink"/>
            <w:rFonts w:ascii="Times New Roman" w:eastAsia="Times New Roman" w:hAnsi="Times New Roman"/>
            <w:color w:val="000000" w:themeColor="text1"/>
            <w:sz w:val="24"/>
            <w:szCs w:val="24"/>
            <w:lang w:eastAsia="bg-BG"/>
          </w:rPr>
          <w:t>/tools/espd</w:t>
        </w:r>
      </w:hyperlink>
      <w:r w:rsidRPr="00297CA5">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297CA5">
        <w:rPr>
          <w:rFonts w:ascii="Times New Roman" w:eastAsia="Times New Roman" w:hAnsi="Times New Roman"/>
          <w:color w:val="000000" w:themeColor="text1"/>
          <w:sz w:val="24"/>
          <w:szCs w:val="24"/>
          <w:lang w:val="en-US" w:eastAsia="bg-BG"/>
        </w:rPr>
        <w:t>ESPD</w:t>
      </w:r>
      <w:r w:rsidRPr="00297CA5">
        <w:rPr>
          <w:rFonts w:ascii="Times New Roman" w:eastAsia="Times New Roman" w:hAnsi="Times New Roman"/>
          <w:color w:val="000000" w:themeColor="text1"/>
          <w:sz w:val="24"/>
          <w:szCs w:val="24"/>
          <w:lang w:eastAsia="bg-BG"/>
        </w:rPr>
        <w:t xml:space="preserve">), достъпен на следния линк: </w:t>
      </w:r>
      <w:hyperlink r:id="rId13" w:history="1">
        <w:r w:rsidRPr="00297CA5">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297CA5">
        <w:rPr>
          <w:rFonts w:ascii="Times New Roman" w:eastAsia="Times New Roman" w:hAnsi="Times New Roman"/>
          <w:color w:val="000000" w:themeColor="text1"/>
          <w:sz w:val="24"/>
          <w:szCs w:val="24"/>
          <w:lang w:eastAsia="bg-BG"/>
        </w:rPr>
        <w:t xml:space="preserve">. </w:t>
      </w:r>
    </w:p>
    <w:p w:rsidR="00771EB7" w:rsidRPr="00297CA5" w:rsidRDefault="00771EB7" w:rsidP="0048741B">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297CA5">
        <w:rPr>
          <w:rFonts w:ascii="Times New Roman" w:eastAsia="Times New Roman" w:hAnsi="Times New Roman"/>
          <w:b/>
          <w:i/>
          <w:color w:val="000000" w:themeColor="text1"/>
          <w:sz w:val="24"/>
          <w:szCs w:val="24"/>
          <w:u w:val="single"/>
          <w:lang w:eastAsia="bg-BG"/>
        </w:rPr>
        <w:t>Забележка:</w:t>
      </w:r>
      <w:r w:rsidRPr="00297CA5">
        <w:rPr>
          <w:rFonts w:ascii="Times New Roman" w:eastAsia="Times New Roman" w:hAnsi="Times New Roman"/>
          <w:color w:val="000000" w:themeColor="text1"/>
          <w:sz w:val="24"/>
          <w:szCs w:val="24"/>
          <w:lang w:eastAsia="bg-BG"/>
        </w:rPr>
        <w:t xml:space="preserve"> </w:t>
      </w:r>
      <w:proofErr w:type="spellStart"/>
      <w:r w:rsidRPr="00297CA5">
        <w:rPr>
          <w:rFonts w:ascii="Times New Roman" w:eastAsia="Times New Roman" w:hAnsi="Times New Roman"/>
          <w:i/>
          <w:color w:val="000000" w:themeColor="text1"/>
          <w:sz w:val="24"/>
          <w:szCs w:val="24"/>
          <w:lang w:eastAsia="bg-BG"/>
        </w:rPr>
        <w:t>еЕЕДОП</w:t>
      </w:r>
      <w:proofErr w:type="spellEnd"/>
      <w:r w:rsidRPr="00297CA5">
        <w:rPr>
          <w:rFonts w:ascii="Times New Roman" w:eastAsia="Times New Roman" w:hAnsi="Times New Roman"/>
          <w:i/>
          <w:color w:val="000000" w:themeColor="text1"/>
          <w:sz w:val="24"/>
          <w:szCs w:val="24"/>
          <w:lang w:eastAsia="bg-BG"/>
        </w:rPr>
        <w:t xml:space="preserve"> работи с последната версия на най-разпространените браузъри, като </w:t>
      </w:r>
      <w:proofErr w:type="spellStart"/>
      <w:r w:rsidRPr="00297CA5">
        <w:rPr>
          <w:rFonts w:ascii="Times New Roman" w:eastAsia="Times New Roman" w:hAnsi="Times New Roman"/>
          <w:i/>
          <w:color w:val="000000" w:themeColor="text1"/>
          <w:sz w:val="24"/>
          <w:szCs w:val="24"/>
          <w:lang w:eastAsia="bg-BG"/>
        </w:rPr>
        <w:t>Chrome</w:t>
      </w:r>
      <w:proofErr w:type="spellEnd"/>
      <w:r w:rsidRPr="00297CA5">
        <w:rPr>
          <w:rFonts w:ascii="Times New Roman" w:eastAsia="Times New Roman" w:hAnsi="Times New Roman"/>
          <w:i/>
          <w:color w:val="000000" w:themeColor="text1"/>
          <w:sz w:val="24"/>
          <w:szCs w:val="24"/>
          <w:lang w:eastAsia="bg-BG"/>
        </w:rPr>
        <w:t xml:space="preserve">, Internet Explorer, </w:t>
      </w:r>
      <w:proofErr w:type="spellStart"/>
      <w:r w:rsidRPr="00297CA5">
        <w:rPr>
          <w:rFonts w:ascii="Times New Roman" w:eastAsia="Times New Roman" w:hAnsi="Times New Roman"/>
          <w:i/>
          <w:color w:val="000000" w:themeColor="text1"/>
          <w:sz w:val="24"/>
          <w:szCs w:val="24"/>
          <w:lang w:eastAsia="bg-BG"/>
        </w:rPr>
        <w:t>Firefox</w:t>
      </w:r>
      <w:proofErr w:type="spellEnd"/>
      <w:r w:rsidRPr="00297CA5">
        <w:rPr>
          <w:rFonts w:ascii="Times New Roman" w:eastAsia="Times New Roman" w:hAnsi="Times New Roman"/>
          <w:i/>
          <w:color w:val="000000" w:themeColor="text1"/>
          <w:sz w:val="24"/>
          <w:szCs w:val="24"/>
          <w:lang w:eastAsia="bg-BG"/>
        </w:rPr>
        <w:t xml:space="preserve">, </w:t>
      </w:r>
      <w:proofErr w:type="spellStart"/>
      <w:r w:rsidRPr="00297CA5">
        <w:rPr>
          <w:rFonts w:ascii="Times New Roman" w:eastAsia="Times New Roman" w:hAnsi="Times New Roman"/>
          <w:i/>
          <w:color w:val="000000" w:themeColor="text1"/>
          <w:sz w:val="24"/>
          <w:szCs w:val="24"/>
          <w:lang w:eastAsia="bg-BG"/>
        </w:rPr>
        <w:t>Safari</w:t>
      </w:r>
      <w:proofErr w:type="spellEnd"/>
      <w:r w:rsidRPr="00297CA5">
        <w:rPr>
          <w:rFonts w:ascii="Times New Roman" w:eastAsia="Times New Roman" w:hAnsi="Times New Roman"/>
          <w:i/>
          <w:color w:val="000000" w:themeColor="text1"/>
          <w:sz w:val="24"/>
          <w:szCs w:val="24"/>
          <w:lang w:eastAsia="bg-BG"/>
        </w:rPr>
        <w:t xml:space="preserve"> и </w:t>
      </w:r>
      <w:proofErr w:type="spellStart"/>
      <w:r w:rsidRPr="00297CA5">
        <w:rPr>
          <w:rFonts w:ascii="Times New Roman" w:eastAsia="Times New Roman" w:hAnsi="Times New Roman"/>
          <w:i/>
          <w:color w:val="000000" w:themeColor="text1"/>
          <w:sz w:val="24"/>
          <w:szCs w:val="24"/>
          <w:lang w:eastAsia="bg-BG"/>
        </w:rPr>
        <w:t>Opera</w:t>
      </w:r>
      <w:proofErr w:type="spellEnd"/>
      <w:r w:rsidRPr="00297CA5">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w:t>
      </w:r>
      <w:proofErr w:type="spellStart"/>
      <w:r w:rsidRPr="00297CA5">
        <w:rPr>
          <w:rFonts w:ascii="Times New Roman" w:eastAsia="Times New Roman" w:hAnsi="Times New Roman"/>
          <w:i/>
          <w:color w:val="000000" w:themeColor="text1"/>
          <w:sz w:val="24"/>
          <w:szCs w:val="24"/>
          <w:lang w:eastAsia="bg-BG"/>
        </w:rPr>
        <w:t>смартфони</w:t>
      </w:r>
      <w:proofErr w:type="spellEnd"/>
      <w:r w:rsidRPr="00297CA5">
        <w:rPr>
          <w:rFonts w:ascii="Times New Roman" w:eastAsia="Times New Roman" w:hAnsi="Times New Roman"/>
          <w:i/>
          <w:color w:val="000000" w:themeColor="text1"/>
          <w:sz w:val="24"/>
          <w:szCs w:val="24"/>
          <w:lang w:eastAsia="bg-BG"/>
        </w:rPr>
        <w:t xml:space="preserve"> и таблетни компютри. Системата </w:t>
      </w:r>
      <w:proofErr w:type="spellStart"/>
      <w:r w:rsidRPr="00297CA5">
        <w:rPr>
          <w:rFonts w:ascii="Times New Roman" w:eastAsia="Times New Roman" w:hAnsi="Times New Roman"/>
          <w:i/>
          <w:color w:val="000000" w:themeColor="text1"/>
          <w:sz w:val="24"/>
          <w:szCs w:val="24"/>
          <w:lang w:eastAsia="bg-BG"/>
        </w:rPr>
        <w:t>еЕЕДОП</w:t>
      </w:r>
      <w:proofErr w:type="spellEnd"/>
      <w:r w:rsidRPr="00297CA5">
        <w:rPr>
          <w:rFonts w:ascii="Times New Roman" w:eastAsia="Times New Roman" w:hAnsi="Times New Roman"/>
          <w:i/>
          <w:color w:val="000000" w:themeColor="text1"/>
          <w:sz w:val="24"/>
          <w:szCs w:val="24"/>
          <w:lang w:eastAsia="bg-BG"/>
        </w:rPr>
        <w:t xml:space="preserve"> е външна за възложителя и той не носи отговорност за нейното функциониране.</w:t>
      </w:r>
    </w:p>
    <w:p w:rsidR="00771EB7" w:rsidRPr="00297CA5" w:rsidRDefault="00771EB7" w:rsidP="00771EB7">
      <w:pPr>
        <w:pStyle w:val="ListParagraph"/>
        <w:numPr>
          <w:ilvl w:val="1"/>
          <w:numId w:val="20"/>
        </w:numPr>
        <w:spacing w:after="0" w:line="360" w:lineRule="auto"/>
        <w:ind w:left="0" w:firstLine="851"/>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След достъпване на системата за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xml:space="preserve"> е необходимо да се избере български език. </w:t>
      </w:r>
    </w:p>
    <w:p w:rsidR="00771EB7" w:rsidRPr="00297CA5" w:rsidRDefault="00771EB7" w:rsidP="00771EB7">
      <w:pPr>
        <w:pStyle w:val="ListParagraph"/>
        <w:numPr>
          <w:ilvl w:val="1"/>
          <w:numId w:val="20"/>
        </w:numPr>
        <w:spacing w:after="0" w:line="360" w:lineRule="auto"/>
        <w:ind w:left="0" w:firstLine="851"/>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rsidR="00771EB7" w:rsidRPr="00297CA5" w:rsidRDefault="00771EB7" w:rsidP="00E979C8">
      <w:pPr>
        <w:pStyle w:val="ListParagraph"/>
        <w:numPr>
          <w:ilvl w:val="1"/>
          <w:numId w:val="20"/>
        </w:numPr>
        <w:tabs>
          <w:tab w:val="left" w:pos="709"/>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rsidR="00771EB7" w:rsidRPr="00297CA5" w:rsidRDefault="00771EB7" w:rsidP="00E979C8">
      <w:pPr>
        <w:pStyle w:val="ListParagraph"/>
        <w:numPr>
          <w:ilvl w:val="2"/>
          <w:numId w:val="20"/>
        </w:numPr>
        <w:tabs>
          <w:tab w:val="left" w:pos="709"/>
        </w:tabs>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Заредите файл ЕЕДОП;</w:t>
      </w:r>
    </w:p>
    <w:p w:rsidR="00771EB7" w:rsidRPr="00297CA5" w:rsidRDefault="00771EB7" w:rsidP="00E979C8">
      <w:pPr>
        <w:pStyle w:val="ListParagraph"/>
        <w:numPr>
          <w:ilvl w:val="2"/>
          <w:numId w:val="20"/>
        </w:numPr>
        <w:tabs>
          <w:tab w:val="left" w:pos="709"/>
        </w:tabs>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Обедините два ЕЕДОП;</w:t>
      </w:r>
    </w:p>
    <w:p w:rsidR="00771EB7" w:rsidRPr="00297CA5" w:rsidRDefault="00771EB7" w:rsidP="0048741B">
      <w:pPr>
        <w:pStyle w:val="ListParagraph"/>
        <w:numPr>
          <w:ilvl w:val="2"/>
          <w:numId w:val="20"/>
        </w:numPr>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Въведете отговор.</w:t>
      </w:r>
    </w:p>
    <w:p w:rsidR="00771EB7" w:rsidRPr="00297CA5" w:rsidRDefault="00771EB7" w:rsidP="0048741B">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rsidR="00771EB7" w:rsidRPr="00297CA5" w:rsidRDefault="00771EB7" w:rsidP="0048741B">
      <w:pPr>
        <w:pStyle w:val="ListParagraph"/>
        <w:numPr>
          <w:ilvl w:val="2"/>
          <w:numId w:val="20"/>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297CA5">
        <w:rPr>
          <w:rFonts w:ascii="Times New Roman" w:eastAsia="Times New Roman" w:hAnsi="Times New Roman"/>
          <w:color w:val="000000" w:themeColor="text1"/>
          <w:sz w:val="24"/>
          <w:szCs w:val="24"/>
          <w:lang w:val="en-US" w:eastAsia="bg-BG"/>
        </w:rPr>
        <w:t>XML</w:t>
      </w:r>
      <w:r w:rsidRPr="00297CA5">
        <w:rPr>
          <w:rFonts w:ascii="Times New Roman" w:eastAsia="Times New Roman" w:hAnsi="Times New Roman"/>
          <w:color w:val="000000" w:themeColor="text1"/>
          <w:sz w:val="24"/>
          <w:szCs w:val="24"/>
          <w:lang w:eastAsia="bg-BG"/>
        </w:rPr>
        <w:t xml:space="preserve"> файла по т. 2.1., съхранен на компютъра по реда на т. 2.</w:t>
      </w:r>
      <w:proofErr w:type="spellStart"/>
      <w:r w:rsidRPr="00297CA5">
        <w:rPr>
          <w:rFonts w:ascii="Times New Roman" w:eastAsia="Times New Roman" w:hAnsi="Times New Roman"/>
          <w:color w:val="000000" w:themeColor="text1"/>
          <w:sz w:val="24"/>
          <w:szCs w:val="24"/>
          <w:lang w:eastAsia="bg-BG"/>
        </w:rPr>
        <w:t>2</w:t>
      </w:r>
      <w:proofErr w:type="spellEnd"/>
      <w:r w:rsidRPr="00297CA5">
        <w:rPr>
          <w:rFonts w:ascii="Times New Roman" w:eastAsia="Times New Roman" w:hAnsi="Times New Roman"/>
          <w:color w:val="000000" w:themeColor="text1"/>
          <w:sz w:val="24"/>
          <w:szCs w:val="24"/>
          <w:lang w:eastAsia="bg-BG"/>
        </w:rPr>
        <w:t xml:space="preserve">. </w:t>
      </w:r>
    </w:p>
    <w:p w:rsidR="00771EB7" w:rsidRPr="00297CA5" w:rsidRDefault="00771EB7" w:rsidP="0048741B">
      <w:pPr>
        <w:pStyle w:val="ListParagraph"/>
        <w:numPr>
          <w:ilvl w:val="2"/>
          <w:numId w:val="20"/>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lastRenderedPageBreak/>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rsidR="00771EB7" w:rsidRPr="00297CA5" w:rsidRDefault="00771EB7" w:rsidP="0048741B">
      <w:pPr>
        <w:pStyle w:val="ListParagraph"/>
        <w:numPr>
          <w:ilvl w:val="2"/>
          <w:numId w:val="20"/>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rsidR="00771EB7" w:rsidRPr="00297CA5" w:rsidRDefault="00771EB7" w:rsidP="0048741B">
      <w:pPr>
        <w:pStyle w:val="ListParagraph"/>
        <w:numPr>
          <w:ilvl w:val="2"/>
          <w:numId w:val="20"/>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xml:space="preserve">,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rsidR="00771EB7" w:rsidRPr="00297CA5" w:rsidRDefault="00771EB7" w:rsidP="0048741B">
      <w:pPr>
        <w:pStyle w:val="ListParagraph"/>
        <w:numPr>
          <w:ilvl w:val="2"/>
          <w:numId w:val="20"/>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След като се е заредил целият </w:t>
      </w:r>
      <w:proofErr w:type="spellStart"/>
      <w:r w:rsidRPr="00297CA5">
        <w:rPr>
          <w:rFonts w:ascii="Times New Roman" w:eastAsia="Times New Roman" w:hAnsi="Times New Roman"/>
          <w:color w:val="000000" w:themeColor="text1"/>
          <w:sz w:val="24"/>
          <w:szCs w:val="24"/>
          <w:lang w:eastAsia="bg-BG"/>
        </w:rPr>
        <w:t>еЕЕДОП</w:t>
      </w:r>
      <w:proofErr w:type="spellEnd"/>
      <w:r w:rsidRPr="00297CA5">
        <w:rPr>
          <w:rFonts w:ascii="Times New Roman" w:eastAsia="Times New Roman" w:hAnsi="Times New Roman"/>
          <w:color w:val="000000" w:themeColor="text1"/>
          <w:sz w:val="24"/>
          <w:szCs w:val="24"/>
          <w:lang w:eastAsia="bg-BG"/>
        </w:rPr>
        <w:t>, в края на документа се появява „Изтегляне като“ и три възможни опции:</w:t>
      </w:r>
    </w:p>
    <w:p w:rsidR="00771EB7" w:rsidRPr="00297CA5" w:rsidRDefault="00771EB7" w:rsidP="0048741B">
      <w:pPr>
        <w:pStyle w:val="ListParagraph"/>
        <w:numPr>
          <w:ilvl w:val="3"/>
          <w:numId w:val="20"/>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Формат </w:t>
      </w:r>
      <w:r w:rsidRPr="00297CA5">
        <w:rPr>
          <w:rFonts w:ascii="Times New Roman" w:eastAsia="Times New Roman" w:hAnsi="Times New Roman"/>
          <w:color w:val="000000" w:themeColor="text1"/>
          <w:sz w:val="24"/>
          <w:szCs w:val="24"/>
          <w:lang w:val="en-US" w:eastAsia="bg-BG"/>
        </w:rPr>
        <w:t>XML</w:t>
      </w:r>
      <w:r w:rsidRPr="00297CA5">
        <w:rPr>
          <w:rFonts w:ascii="Times New Roman" w:eastAsia="Times New Roman" w:hAnsi="Times New Roman"/>
          <w:color w:val="000000" w:themeColor="text1"/>
          <w:sz w:val="24"/>
          <w:szCs w:val="24"/>
          <w:lang w:eastAsia="bg-BG"/>
        </w:rPr>
        <w:t>;</w:t>
      </w:r>
    </w:p>
    <w:p w:rsidR="00771EB7" w:rsidRPr="00297CA5" w:rsidRDefault="00771EB7" w:rsidP="0048741B">
      <w:pPr>
        <w:pStyle w:val="ListParagraph"/>
        <w:numPr>
          <w:ilvl w:val="3"/>
          <w:numId w:val="20"/>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Формат </w:t>
      </w:r>
      <w:r w:rsidRPr="00297CA5">
        <w:rPr>
          <w:rFonts w:ascii="Times New Roman" w:eastAsia="Times New Roman" w:hAnsi="Times New Roman"/>
          <w:color w:val="000000" w:themeColor="text1"/>
          <w:sz w:val="24"/>
          <w:szCs w:val="24"/>
          <w:lang w:val="en-US" w:eastAsia="bg-BG"/>
        </w:rPr>
        <w:t>PDF</w:t>
      </w:r>
      <w:r w:rsidRPr="00297CA5">
        <w:rPr>
          <w:rFonts w:ascii="Times New Roman" w:eastAsia="Times New Roman" w:hAnsi="Times New Roman"/>
          <w:color w:val="000000" w:themeColor="text1"/>
          <w:sz w:val="24"/>
          <w:szCs w:val="24"/>
          <w:lang w:eastAsia="bg-BG"/>
        </w:rPr>
        <w:t>;</w:t>
      </w:r>
    </w:p>
    <w:p w:rsidR="00771EB7" w:rsidRPr="00297CA5" w:rsidRDefault="00771EB7" w:rsidP="0048741B">
      <w:pPr>
        <w:pStyle w:val="ListParagraph"/>
        <w:numPr>
          <w:ilvl w:val="3"/>
          <w:numId w:val="20"/>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И двата формата.</w:t>
      </w:r>
    </w:p>
    <w:p w:rsidR="00771EB7" w:rsidRPr="00297CA5" w:rsidRDefault="00771EB7" w:rsidP="0048741B">
      <w:pPr>
        <w:pStyle w:val="ListParagraph"/>
        <w:numPr>
          <w:ilvl w:val="2"/>
          <w:numId w:val="20"/>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 xml:space="preserve">Изтегленият файл във формат </w:t>
      </w:r>
      <w:r w:rsidRPr="00297CA5">
        <w:rPr>
          <w:rFonts w:ascii="Times New Roman" w:eastAsia="Times New Roman" w:hAnsi="Times New Roman"/>
          <w:color w:val="000000" w:themeColor="text1"/>
          <w:sz w:val="24"/>
          <w:szCs w:val="24"/>
          <w:lang w:val="en-US" w:eastAsia="bg-BG"/>
        </w:rPr>
        <w:t xml:space="preserve">PDF </w:t>
      </w:r>
      <w:r w:rsidRPr="00297CA5">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rsidR="00771EB7" w:rsidRPr="00297CA5" w:rsidRDefault="00771EB7" w:rsidP="0048741B">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297CA5">
        <w:rPr>
          <w:rFonts w:ascii="Times New Roman" w:eastAsia="Times New Roman" w:hAnsi="Times New Roman"/>
          <w:color w:val="000000" w:themeColor="text1"/>
          <w:sz w:val="24"/>
          <w:szCs w:val="24"/>
          <w:lang w:eastAsia="bg-BG"/>
        </w:rPr>
        <w:tab/>
        <w:t>Забележка: Препоръчително е</w:t>
      </w:r>
      <w:r w:rsidR="00B87B05">
        <w:rPr>
          <w:rFonts w:ascii="Times New Roman" w:eastAsia="Times New Roman" w:hAnsi="Times New Roman"/>
          <w:color w:val="000000" w:themeColor="text1"/>
          <w:sz w:val="24"/>
          <w:szCs w:val="24"/>
          <w:lang w:eastAsia="bg-BG"/>
        </w:rPr>
        <w:t xml:space="preserve"> участникът да</w:t>
      </w:r>
      <w:r w:rsidRPr="00297CA5">
        <w:rPr>
          <w:rFonts w:ascii="Times New Roman" w:eastAsia="Times New Roman" w:hAnsi="Times New Roman"/>
          <w:color w:val="000000" w:themeColor="text1"/>
          <w:sz w:val="24"/>
          <w:szCs w:val="24"/>
          <w:lang w:eastAsia="bg-BG"/>
        </w:rPr>
        <w:t xml:space="preserve"> изтегл</w:t>
      </w:r>
      <w:r w:rsidR="00B87B05">
        <w:rPr>
          <w:rFonts w:ascii="Times New Roman" w:eastAsia="Times New Roman" w:hAnsi="Times New Roman"/>
          <w:color w:val="000000" w:themeColor="text1"/>
          <w:sz w:val="24"/>
          <w:szCs w:val="24"/>
          <w:lang w:eastAsia="bg-BG"/>
        </w:rPr>
        <w:t>и</w:t>
      </w:r>
      <w:r w:rsidRPr="00297CA5">
        <w:rPr>
          <w:rFonts w:ascii="Times New Roman" w:eastAsia="Times New Roman" w:hAnsi="Times New Roman"/>
          <w:color w:val="000000" w:themeColor="text1"/>
          <w:sz w:val="24"/>
          <w:szCs w:val="24"/>
          <w:lang w:eastAsia="bg-BG"/>
        </w:rPr>
        <w:t xml:space="preserve"> файла в двата формата.</w:t>
      </w:r>
    </w:p>
    <w:p w:rsidR="00771EB7" w:rsidRPr="00297CA5"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sidRPr="00297CA5">
        <w:rPr>
          <w:rFonts w:ascii="Times New Roman" w:eastAsia="Times New Roman" w:hAnsi="Times New Roman"/>
          <w:b/>
          <w:color w:val="000000" w:themeColor="text1"/>
          <w:sz w:val="24"/>
          <w:szCs w:val="24"/>
          <w:lang w:eastAsia="bg-BG"/>
        </w:rPr>
        <w:t>еЕЕДОП</w:t>
      </w:r>
      <w:proofErr w:type="spellEnd"/>
      <w:r w:rsidRPr="00297CA5">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297CA5">
        <w:rPr>
          <w:rFonts w:ascii="Times New Roman" w:eastAsia="Times New Roman" w:hAnsi="Times New Roman"/>
          <w:color w:val="000000" w:themeColor="text1"/>
          <w:sz w:val="24"/>
          <w:szCs w:val="24"/>
          <w:lang w:eastAsia="bg-BG"/>
        </w:rPr>
        <w:t>:</w:t>
      </w:r>
    </w:p>
    <w:p w:rsidR="00771EB7" w:rsidRPr="00DE0159" w:rsidRDefault="00771EB7" w:rsidP="00E979C8">
      <w:pPr>
        <w:pStyle w:val="ListParagraph"/>
        <w:numPr>
          <w:ilvl w:val="1"/>
          <w:numId w:val="21"/>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71EB7">
        <w:rPr>
          <w:rFonts w:ascii="Times New Roman" w:eastAsia="Times New Roman" w:hAnsi="Times New Roman"/>
          <w:color w:val="000000" w:themeColor="text1"/>
          <w:sz w:val="24"/>
          <w:szCs w:val="24"/>
          <w:lang w:eastAsia="bg-BG"/>
        </w:rPr>
        <w:t xml:space="preserve">Представеният </w:t>
      </w:r>
      <w:proofErr w:type="spellStart"/>
      <w:r w:rsidRPr="00771EB7">
        <w:rPr>
          <w:rFonts w:ascii="Times New Roman" w:eastAsia="Times New Roman" w:hAnsi="Times New Roman"/>
          <w:color w:val="000000" w:themeColor="text1"/>
          <w:sz w:val="24"/>
          <w:szCs w:val="24"/>
          <w:lang w:eastAsia="bg-BG"/>
        </w:rPr>
        <w:t>еЕЕДОП</w:t>
      </w:r>
      <w:proofErr w:type="spellEnd"/>
      <w:r w:rsidRPr="00771EB7">
        <w:rPr>
          <w:rFonts w:ascii="Times New Roman" w:eastAsia="Times New Roman" w:hAnsi="Times New Roman"/>
          <w:color w:val="000000" w:themeColor="text1"/>
          <w:sz w:val="24"/>
          <w:szCs w:val="24"/>
          <w:lang w:eastAsia="bg-BG"/>
        </w:rPr>
        <w:t xml:space="preserve"> трябва да бъде цифрово подписан</w:t>
      </w:r>
      <w:r w:rsidR="005359D9">
        <w:rPr>
          <w:rFonts w:ascii="Times New Roman" w:eastAsia="Times New Roman" w:hAnsi="Times New Roman"/>
          <w:color w:val="000000" w:themeColor="text1"/>
          <w:sz w:val="24"/>
          <w:szCs w:val="24"/>
          <w:lang w:eastAsia="bg-BG"/>
        </w:rPr>
        <w:t xml:space="preserve"> с квалифициран електроне</w:t>
      </w:r>
      <w:r w:rsidR="00B87B05">
        <w:rPr>
          <w:rFonts w:ascii="Times New Roman" w:eastAsia="Times New Roman" w:hAnsi="Times New Roman"/>
          <w:color w:val="000000" w:themeColor="text1"/>
          <w:sz w:val="24"/>
          <w:szCs w:val="24"/>
          <w:lang w:eastAsia="bg-BG"/>
        </w:rPr>
        <w:t>н</w:t>
      </w:r>
      <w:r w:rsidR="005359D9">
        <w:rPr>
          <w:rFonts w:ascii="Times New Roman" w:eastAsia="Times New Roman" w:hAnsi="Times New Roman"/>
          <w:color w:val="000000" w:themeColor="text1"/>
          <w:sz w:val="24"/>
          <w:szCs w:val="24"/>
          <w:lang w:eastAsia="bg-BG"/>
        </w:rPr>
        <w:t xml:space="preserve"> подпис</w:t>
      </w:r>
      <w:r w:rsidRPr="00771EB7">
        <w:rPr>
          <w:rFonts w:ascii="Times New Roman" w:eastAsia="Times New Roman" w:hAnsi="Times New Roman"/>
          <w:color w:val="000000" w:themeColor="text1"/>
          <w:sz w:val="24"/>
          <w:szCs w:val="24"/>
          <w:lang w:eastAsia="bg-BG"/>
        </w:rPr>
        <w:t xml:space="preserve"> и приложен на подходящ оптичен носител (например </w:t>
      </w:r>
      <w:r w:rsidRPr="00771EB7">
        <w:rPr>
          <w:rFonts w:ascii="Times New Roman" w:eastAsia="Times New Roman" w:hAnsi="Times New Roman"/>
          <w:color w:val="000000" w:themeColor="text1"/>
          <w:sz w:val="24"/>
          <w:szCs w:val="24"/>
          <w:lang w:val="en-US" w:eastAsia="bg-BG"/>
        </w:rPr>
        <w:t>CD</w:t>
      </w:r>
      <w:r w:rsidRPr="00771EB7">
        <w:rPr>
          <w:rFonts w:ascii="Times New Roman" w:eastAsia="Times New Roman" w:hAnsi="Times New Roman"/>
          <w:color w:val="000000" w:themeColor="text1"/>
          <w:sz w:val="24"/>
          <w:szCs w:val="24"/>
          <w:lang w:eastAsia="bg-BG"/>
        </w:rPr>
        <w:t xml:space="preserve">, </w:t>
      </w:r>
      <w:r w:rsidRPr="00771EB7">
        <w:rPr>
          <w:rFonts w:ascii="Times New Roman" w:eastAsia="Times New Roman" w:hAnsi="Times New Roman"/>
          <w:color w:val="000000" w:themeColor="text1"/>
          <w:sz w:val="24"/>
          <w:szCs w:val="24"/>
          <w:lang w:val="en-US" w:eastAsia="bg-BG"/>
        </w:rPr>
        <w:t>DVD</w:t>
      </w:r>
      <w:r w:rsidRPr="00771EB7">
        <w:rPr>
          <w:rFonts w:ascii="Times New Roman" w:eastAsia="Times New Roman" w:hAnsi="Times New Roman"/>
          <w:color w:val="000000" w:themeColor="text1"/>
          <w:sz w:val="24"/>
          <w:szCs w:val="24"/>
          <w:lang w:eastAsia="bg-BG"/>
        </w:rPr>
        <w:t xml:space="preserve">, </w:t>
      </w:r>
      <w:proofErr w:type="spellStart"/>
      <w:r w:rsidRPr="00771EB7">
        <w:rPr>
          <w:rFonts w:ascii="Times New Roman" w:eastAsia="Times New Roman" w:hAnsi="Times New Roman"/>
          <w:color w:val="000000" w:themeColor="text1"/>
          <w:sz w:val="24"/>
          <w:szCs w:val="24"/>
          <w:lang w:eastAsia="bg-BG"/>
        </w:rPr>
        <w:t>флаш</w:t>
      </w:r>
      <w:proofErr w:type="spellEnd"/>
      <w:r w:rsidRPr="00771EB7">
        <w:rPr>
          <w:rFonts w:ascii="Times New Roman" w:eastAsia="Times New Roman" w:hAnsi="Times New Roman"/>
          <w:color w:val="000000" w:themeColor="text1"/>
          <w:sz w:val="24"/>
          <w:szCs w:val="24"/>
          <w:lang w:eastAsia="bg-BG"/>
        </w:rPr>
        <w:t xml:space="preserve"> памет и т.н.) към пакета документи за участие в процедурата. При необходимост от предоставяне на повече от един </w:t>
      </w:r>
      <w:proofErr w:type="spellStart"/>
      <w:r w:rsidRPr="00771EB7">
        <w:rPr>
          <w:rFonts w:ascii="Times New Roman" w:eastAsia="Times New Roman" w:hAnsi="Times New Roman"/>
          <w:color w:val="000000" w:themeColor="text1"/>
          <w:sz w:val="24"/>
          <w:szCs w:val="24"/>
          <w:lang w:eastAsia="bg-BG"/>
        </w:rPr>
        <w:t>еЕЕДОП</w:t>
      </w:r>
      <w:proofErr w:type="spellEnd"/>
      <w:r w:rsidRPr="00771EB7">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w:t>
      </w:r>
      <w:r w:rsidRPr="00771EB7">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771EB7">
        <w:rPr>
          <w:rFonts w:ascii="Times New Roman" w:eastAsia="Times New Roman" w:hAnsi="Times New Roman"/>
          <w:b/>
          <w:color w:val="000000" w:themeColor="text1"/>
          <w:sz w:val="24"/>
          <w:szCs w:val="24"/>
          <w:lang w:eastAsia="bg-BG"/>
        </w:rPr>
        <w:t>еЕЕДОП</w:t>
      </w:r>
      <w:proofErr w:type="spellEnd"/>
      <w:r w:rsidRPr="00771EB7">
        <w:rPr>
          <w:rFonts w:ascii="Times New Roman" w:eastAsia="Times New Roman" w:hAnsi="Times New Roman"/>
          <w:b/>
          <w:color w:val="000000" w:themeColor="text1"/>
          <w:sz w:val="24"/>
          <w:szCs w:val="24"/>
          <w:lang w:eastAsia="bg-BG"/>
        </w:rPr>
        <w:t xml:space="preserve"> не следва да позволява редактиране на неговото </w:t>
      </w:r>
      <w:r w:rsidRPr="00DE0159">
        <w:rPr>
          <w:rFonts w:ascii="Times New Roman" w:eastAsia="Times New Roman" w:hAnsi="Times New Roman"/>
          <w:b/>
          <w:color w:val="000000" w:themeColor="text1"/>
          <w:sz w:val="24"/>
          <w:szCs w:val="24"/>
          <w:lang w:eastAsia="bg-BG"/>
        </w:rPr>
        <w:t>съдържание;</w:t>
      </w:r>
    </w:p>
    <w:p w:rsidR="00771EB7" w:rsidRPr="00DE0159" w:rsidRDefault="00771EB7" w:rsidP="00E979C8">
      <w:pPr>
        <w:pStyle w:val="ListParagraph"/>
        <w:numPr>
          <w:ilvl w:val="1"/>
          <w:numId w:val="21"/>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rsidR="00771EB7" w:rsidRPr="00DE0159" w:rsidRDefault="00771EB7" w:rsidP="00E979C8">
      <w:pPr>
        <w:pStyle w:val="ListParagraph"/>
        <w:numPr>
          <w:ilvl w:val="1"/>
          <w:numId w:val="21"/>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DE0159">
        <w:rPr>
          <w:rFonts w:ascii="Times New Roman" w:eastAsia="Times New Roman" w:hAnsi="Times New Roman"/>
          <w:color w:val="000000" w:themeColor="text1"/>
          <w:sz w:val="24"/>
          <w:szCs w:val="24"/>
          <w:lang w:eastAsia="bg-BG"/>
        </w:rPr>
        <w:lastRenderedPageBreak/>
        <w:t xml:space="preserve">Участниците могат да използват възможността да представят повторно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когато е осигурен пряк и неограничен достъп до вече изготвен и подписан електронно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В тези случаи към документите за подбор вместо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се представя декларация, с която се потвърждава актуалността на данните и автентичността на подписите в публикувания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и се посочва адресът, на който е осигурен достъп до документа.</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DE0159">
        <w:rPr>
          <w:rFonts w:ascii="Times New Roman" w:hAnsi="Times New Roman"/>
          <w:color w:val="000000" w:themeColor="text1"/>
          <w:sz w:val="24"/>
          <w:szCs w:val="24"/>
        </w:rPr>
        <w:t xml:space="preserve">т. 2.1.1, т. 2.1.2 и т. 2.1.7 </w:t>
      </w:r>
      <w:r w:rsidRPr="00DE0159">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обстоятелствата, свързани с критериите за подбор, се съдържат само в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подписан от лице, което може </w:t>
      </w:r>
      <w:r w:rsidRPr="00DE0159">
        <w:rPr>
          <w:rFonts w:ascii="Times New Roman" w:eastAsia="Times New Roman" w:hAnsi="Times New Roman"/>
          <w:b/>
          <w:color w:val="000000" w:themeColor="text1"/>
          <w:sz w:val="24"/>
          <w:szCs w:val="24"/>
          <w:lang w:eastAsia="bg-BG"/>
        </w:rPr>
        <w:t>самостоятелно</w:t>
      </w:r>
      <w:r w:rsidRPr="00DE0159">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DE0159">
        <w:rPr>
          <w:rFonts w:ascii="Times New Roman" w:eastAsia="Times New Roman" w:hAnsi="Times New Roman"/>
          <w:b/>
          <w:color w:val="000000" w:themeColor="text1"/>
          <w:sz w:val="24"/>
          <w:szCs w:val="24"/>
          <w:lang w:eastAsia="bg-BG"/>
        </w:rPr>
        <w:t>трети лица</w:t>
      </w:r>
      <w:r w:rsidRPr="00DE0159">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за всяко едно от третите лица, който съдържа информацията по т. 1.</w:t>
      </w:r>
      <w:r w:rsidRPr="00DE0159">
        <w:rPr>
          <w:rFonts w:ascii="Arial" w:hAnsi="Arial" w:cs="Arial"/>
          <w:color w:val="000000" w:themeColor="text1"/>
          <w:lang w:val="en"/>
        </w:rPr>
        <w:t xml:space="preserve"> </w:t>
      </w:r>
      <w:r w:rsidRPr="00DE0159">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DE0159">
        <w:rPr>
          <w:rFonts w:ascii="Times New Roman" w:eastAsia="Times New Roman" w:hAnsi="Times New Roman"/>
          <w:b/>
          <w:color w:val="000000" w:themeColor="text1"/>
          <w:sz w:val="24"/>
          <w:szCs w:val="24"/>
          <w:lang w:eastAsia="bg-BG"/>
        </w:rPr>
        <w:t>подизпълнители</w:t>
      </w:r>
      <w:r w:rsidRPr="00DE0159">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DE0159">
        <w:rPr>
          <w:rFonts w:ascii="Times New Roman" w:eastAsia="Times New Roman" w:hAnsi="Times New Roman"/>
          <w:color w:val="000000" w:themeColor="text1"/>
          <w:sz w:val="24"/>
          <w:szCs w:val="24"/>
          <w:lang w:eastAsia="bg-BG"/>
        </w:rPr>
        <w:t>еЕЕДОП</w:t>
      </w:r>
      <w:proofErr w:type="spellEnd"/>
      <w:r w:rsidRPr="00DE0159">
        <w:rPr>
          <w:rFonts w:ascii="Times New Roman" w:eastAsia="Times New Roman" w:hAnsi="Times New Roman"/>
          <w:color w:val="000000" w:themeColor="text1"/>
          <w:sz w:val="24"/>
          <w:szCs w:val="24"/>
          <w:lang w:eastAsia="bg-BG"/>
        </w:rPr>
        <w:t xml:space="preserve"> за всеки един от подизпълнителите, в който се посочва и частта от поръчката, която ще изпълняват.</w:t>
      </w:r>
    </w:p>
    <w:p w:rsidR="00771EB7" w:rsidRPr="00DE0159" w:rsidRDefault="00E60FE6"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Pr>
          <w:rFonts w:ascii="Times New Roman" w:eastAsia="Times New Roman" w:hAnsi="Times New Roman"/>
          <w:color w:val="000000" w:themeColor="text1"/>
          <w:sz w:val="24"/>
          <w:szCs w:val="24"/>
          <w:lang w:eastAsia="bg-BG"/>
        </w:rPr>
        <w:lastRenderedPageBreak/>
        <w:t>К</w:t>
      </w:r>
      <w:r w:rsidR="00771EB7" w:rsidRPr="00DE0159">
        <w:rPr>
          <w:rFonts w:ascii="Times New Roman" w:eastAsia="Times New Roman" w:hAnsi="Times New Roman"/>
          <w:color w:val="000000" w:themeColor="text1"/>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B5147F" w:rsidRPr="00DE0159">
        <w:rPr>
          <w:rFonts w:ascii="Times New Roman" w:eastAsia="Times New Roman" w:hAnsi="Times New Roman"/>
          <w:color w:val="000000" w:themeColor="text1"/>
          <w:sz w:val="24"/>
          <w:szCs w:val="24"/>
          <w:lang w:eastAsia="bg-BG"/>
        </w:rPr>
        <w:t>е</w:t>
      </w:r>
      <w:r w:rsidRPr="00DE0159">
        <w:rPr>
          <w:rFonts w:ascii="Times New Roman" w:eastAsia="Times New Roman" w:hAnsi="Times New Roman"/>
          <w:color w:val="000000" w:themeColor="text1"/>
          <w:sz w:val="24"/>
          <w:szCs w:val="24"/>
          <w:lang w:eastAsia="bg-BG"/>
        </w:rPr>
        <w:t>ЕЕДОП</w:t>
      </w:r>
      <w:proofErr w:type="spellEnd"/>
      <w:r w:rsidRPr="00DE0159">
        <w:rPr>
          <w:rFonts w:ascii="Times New Roman" w:eastAsia="Times New Roman" w:hAnsi="Times New Roman"/>
          <w:color w:val="000000" w:themeColor="text1"/>
          <w:sz w:val="24"/>
          <w:szCs w:val="24"/>
          <w:lang w:eastAsia="bg-BG"/>
        </w:rPr>
        <w:t>, когато това е необходимо за законосъобразното провеждане на процедурата.</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rsidR="00771EB7" w:rsidRPr="00DE0159" w:rsidRDefault="00771EB7" w:rsidP="0048741B">
      <w:pPr>
        <w:pStyle w:val="ListParagraph"/>
        <w:numPr>
          <w:ilvl w:val="1"/>
          <w:numId w:val="19"/>
        </w:numPr>
        <w:spacing w:after="0" w:line="360" w:lineRule="auto"/>
        <w:ind w:left="0" w:firstLine="709"/>
        <w:jc w:val="both"/>
        <w:rPr>
          <w:rFonts w:ascii="Times New Roman" w:eastAsia="Times New Roman" w:hAnsi="Times New Roman"/>
          <w:color w:val="000000" w:themeColor="text1"/>
          <w:sz w:val="24"/>
          <w:szCs w:val="24"/>
          <w:lang w:eastAsia="bg-BG"/>
        </w:rPr>
      </w:pPr>
      <w:r w:rsidRPr="00DE0159">
        <w:rPr>
          <w:rFonts w:ascii="Times New Roman" w:eastAsia="Times New Roman" w:hAnsi="Times New Roman"/>
          <w:color w:val="000000" w:themeColor="text1"/>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00B5147F" w:rsidRPr="00DE0159">
        <w:rPr>
          <w:rFonts w:ascii="Times New Roman" w:eastAsia="Times New Roman" w:hAnsi="Times New Roman"/>
          <w:color w:val="000000" w:themeColor="text1"/>
          <w:sz w:val="24"/>
          <w:szCs w:val="24"/>
          <w:lang w:eastAsia="bg-BG"/>
        </w:rPr>
        <w:t>е</w:t>
      </w:r>
      <w:r w:rsidRPr="00DE0159">
        <w:rPr>
          <w:rFonts w:ascii="Times New Roman" w:eastAsia="Times New Roman" w:hAnsi="Times New Roman"/>
          <w:color w:val="000000" w:themeColor="text1"/>
          <w:sz w:val="24"/>
          <w:szCs w:val="24"/>
          <w:lang w:eastAsia="bg-BG"/>
        </w:rPr>
        <w:t>ЕЕДОП</w:t>
      </w:r>
      <w:proofErr w:type="spellEnd"/>
      <w:r w:rsidRPr="00DE0159">
        <w:rPr>
          <w:rFonts w:ascii="Times New Roman" w:eastAsia="Times New Roman" w:hAnsi="Times New Roman"/>
          <w:color w:val="000000" w:themeColor="text1"/>
          <w:sz w:val="24"/>
          <w:szCs w:val="24"/>
          <w:lang w:eastAsia="bg-BG"/>
        </w:rPr>
        <w:t>. Като доказателства за надеждността на участника се представят документи по чл. 45, ал. 2 от ППЗОП.</w:t>
      </w:r>
    </w:p>
    <w:p w:rsidR="00E73C02" w:rsidRPr="00DE0159" w:rsidRDefault="00E73C02" w:rsidP="00D0618B">
      <w:pPr>
        <w:pStyle w:val="Heading1"/>
        <w:spacing w:before="0" w:line="360" w:lineRule="auto"/>
        <w:ind w:firstLine="709"/>
        <w:rPr>
          <w:rFonts w:ascii="Times New Roman" w:eastAsia="Times New Roman" w:hAnsi="Times New Roman" w:cs="Times New Roman"/>
          <w:color w:val="auto"/>
          <w:sz w:val="24"/>
          <w:szCs w:val="24"/>
          <w:lang w:eastAsia="bg-BG"/>
        </w:rPr>
      </w:pPr>
      <w:bookmarkStart w:id="21" w:name="_Toc463887261"/>
    </w:p>
    <w:p w:rsidR="00F31630" w:rsidRPr="00DE0159" w:rsidRDefault="00E50857" w:rsidP="00D0618B">
      <w:pPr>
        <w:pStyle w:val="Heading1"/>
        <w:spacing w:before="0" w:line="360" w:lineRule="auto"/>
        <w:ind w:firstLine="709"/>
        <w:rPr>
          <w:rFonts w:ascii="Times New Roman" w:eastAsia="Times New Roman" w:hAnsi="Times New Roman" w:cs="Times New Roman"/>
          <w:color w:val="auto"/>
          <w:sz w:val="24"/>
          <w:szCs w:val="24"/>
          <w:lang w:eastAsia="bg-BG"/>
        </w:rPr>
      </w:pPr>
      <w:r w:rsidRPr="00DE0159">
        <w:rPr>
          <w:rFonts w:ascii="Times New Roman" w:eastAsia="Times New Roman" w:hAnsi="Times New Roman" w:cs="Times New Roman"/>
          <w:color w:val="auto"/>
          <w:sz w:val="24"/>
          <w:szCs w:val="24"/>
          <w:lang w:eastAsia="bg-BG"/>
        </w:rPr>
        <w:t>I</w:t>
      </w:r>
      <w:r w:rsidR="00A52F02" w:rsidRPr="00DE0159">
        <w:rPr>
          <w:rFonts w:ascii="Times New Roman" w:eastAsia="Times New Roman" w:hAnsi="Times New Roman" w:cs="Times New Roman"/>
          <w:color w:val="auto"/>
          <w:sz w:val="24"/>
          <w:szCs w:val="24"/>
          <w:lang w:eastAsia="bg-BG"/>
        </w:rPr>
        <w:t>V. КРИТЕРИЙ ЗА ВЪЗЛАГАНЕ НА ПОРЪЧКАТА</w:t>
      </w:r>
      <w:bookmarkEnd w:id="21"/>
    </w:p>
    <w:p w:rsidR="00BF4286" w:rsidRPr="00D0618B" w:rsidRDefault="00BF4286" w:rsidP="00D0618B">
      <w:pPr>
        <w:tabs>
          <w:tab w:val="left" w:pos="1134"/>
        </w:tabs>
        <w:spacing w:after="0" w:line="360" w:lineRule="auto"/>
        <w:ind w:firstLine="709"/>
        <w:jc w:val="both"/>
        <w:rPr>
          <w:rFonts w:ascii="Times New Roman" w:eastAsia="Times New Roman" w:hAnsi="Times New Roman"/>
          <w:sz w:val="24"/>
          <w:szCs w:val="24"/>
          <w:lang w:eastAsia="bg-BG"/>
        </w:rPr>
      </w:pPr>
      <w:r w:rsidRPr="00DE0159">
        <w:rPr>
          <w:rFonts w:ascii="Times New Roman" w:eastAsia="Times New Roman" w:hAnsi="Times New Roman"/>
          <w:sz w:val="24"/>
          <w:szCs w:val="24"/>
          <w:lang w:eastAsia="bg-BG"/>
        </w:rPr>
        <w:t>Оценката на офертите ще се извършва по критерий</w:t>
      </w:r>
      <w:r w:rsidRPr="00D0618B">
        <w:rPr>
          <w:rFonts w:ascii="Times New Roman" w:eastAsia="Times New Roman" w:hAnsi="Times New Roman"/>
          <w:sz w:val="24"/>
          <w:szCs w:val="24"/>
          <w:lang w:eastAsia="bg-BG"/>
        </w:rPr>
        <w:t xml:space="preserve"> за възлагане „оптимално съотношение качество/цена“. Показателите, въз основа на които ще се определи икономически най-изгодната оферта, са детайлно разписани в </w:t>
      </w:r>
      <w:r w:rsidR="00E1073D" w:rsidRPr="00D0618B">
        <w:rPr>
          <w:rFonts w:ascii="Times New Roman" w:eastAsia="Times New Roman" w:hAnsi="Times New Roman"/>
          <w:sz w:val="24"/>
          <w:szCs w:val="24"/>
          <w:lang w:eastAsia="bg-BG"/>
        </w:rPr>
        <w:t xml:space="preserve">Методика за комплексна оценка и начина за определяне на </w:t>
      </w:r>
      <w:r w:rsidR="00B5147F">
        <w:rPr>
          <w:rFonts w:ascii="Times New Roman" w:eastAsia="Times New Roman" w:hAnsi="Times New Roman"/>
          <w:sz w:val="24"/>
          <w:szCs w:val="24"/>
          <w:lang w:eastAsia="bg-BG"/>
        </w:rPr>
        <w:t xml:space="preserve">оценката по </w:t>
      </w:r>
      <w:r w:rsidR="00E1073D" w:rsidRPr="00D0618B">
        <w:rPr>
          <w:rFonts w:ascii="Times New Roman" w:eastAsia="Times New Roman" w:hAnsi="Times New Roman"/>
          <w:sz w:val="24"/>
          <w:szCs w:val="24"/>
          <w:lang w:eastAsia="bg-BG"/>
        </w:rPr>
        <w:t>всеки показател</w:t>
      </w:r>
      <w:r w:rsidR="00E1073D" w:rsidRPr="00D0618B" w:rsidDel="00E1073D">
        <w:rPr>
          <w:rFonts w:ascii="Times New Roman" w:eastAsia="Times New Roman" w:hAnsi="Times New Roman"/>
          <w:sz w:val="24"/>
          <w:szCs w:val="24"/>
          <w:lang w:eastAsia="bg-BG"/>
        </w:rPr>
        <w:t xml:space="preserve"> </w:t>
      </w:r>
      <w:r w:rsidR="00244D4D" w:rsidRPr="00D0618B">
        <w:rPr>
          <w:rFonts w:ascii="Times New Roman" w:eastAsia="Times New Roman" w:hAnsi="Times New Roman"/>
          <w:sz w:val="24"/>
          <w:szCs w:val="24"/>
          <w:lang w:eastAsia="bg-BG"/>
        </w:rPr>
        <w:t>– Приложение № 2</w:t>
      </w:r>
      <w:r w:rsidRPr="00D0618B">
        <w:rPr>
          <w:rFonts w:ascii="Times New Roman" w:eastAsia="Times New Roman" w:hAnsi="Times New Roman"/>
          <w:sz w:val="24"/>
          <w:szCs w:val="24"/>
          <w:lang w:eastAsia="bg-BG"/>
        </w:rPr>
        <w:t xml:space="preserve"> от документацията на обществената поръчка.</w:t>
      </w:r>
    </w:p>
    <w:p w:rsidR="007177A6" w:rsidRPr="00D0618B" w:rsidRDefault="00A52F02"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A52F02" w:rsidRPr="00D0618B" w:rsidRDefault="00A52F02"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6A132D" w:rsidRDefault="004D51C2"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lastRenderedPageBreak/>
        <w:t xml:space="preserve">Комисията класира участниците по степента на съответствие на офертите с предварително обявените от възложителя условия. </w:t>
      </w:r>
      <w:r w:rsidR="00211CA9" w:rsidRPr="00D0618B">
        <w:rPr>
          <w:rFonts w:ascii="Times New Roman" w:eastAsia="Times New Roman" w:hAnsi="Times New Roman"/>
          <w:sz w:val="24"/>
          <w:szCs w:val="24"/>
          <w:lang w:eastAsia="bg-BG"/>
        </w:rPr>
        <w:t>Когато комплексните оценки на две или повече оферти са равни</w:t>
      </w:r>
      <w:r w:rsidRPr="00D0618B">
        <w:rPr>
          <w:rFonts w:ascii="Times New Roman" w:eastAsia="Times New Roman" w:hAnsi="Times New Roman"/>
          <w:sz w:val="24"/>
          <w:szCs w:val="24"/>
          <w:lang w:eastAsia="bg-BG"/>
        </w:rPr>
        <w:t>, комисията прилага съответно</w:t>
      </w:r>
      <w:r w:rsidR="00A52F02" w:rsidRPr="00D0618B">
        <w:rPr>
          <w:rFonts w:ascii="Times New Roman" w:eastAsia="Times New Roman" w:hAnsi="Times New Roman"/>
          <w:sz w:val="24"/>
          <w:szCs w:val="24"/>
          <w:lang w:eastAsia="bg-BG"/>
        </w:rPr>
        <w:t xml:space="preserve"> чл. 58, ал. </w:t>
      </w:r>
      <w:r w:rsidRPr="00D0618B">
        <w:rPr>
          <w:rFonts w:ascii="Times New Roman" w:eastAsia="Times New Roman" w:hAnsi="Times New Roman"/>
          <w:sz w:val="24"/>
          <w:szCs w:val="24"/>
          <w:lang w:eastAsia="bg-BG"/>
        </w:rPr>
        <w:t xml:space="preserve">2 и </w:t>
      </w:r>
      <w:r w:rsidR="00A52F02" w:rsidRPr="00D0618B">
        <w:rPr>
          <w:rFonts w:ascii="Times New Roman" w:eastAsia="Times New Roman" w:hAnsi="Times New Roman"/>
          <w:sz w:val="24"/>
          <w:szCs w:val="24"/>
          <w:lang w:eastAsia="bg-BG"/>
        </w:rPr>
        <w:t>3 от ППЗОП.</w:t>
      </w:r>
    </w:p>
    <w:p w:rsidR="00B87B05" w:rsidRPr="00D0618B" w:rsidRDefault="00B87B05" w:rsidP="00D0618B">
      <w:pPr>
        <w:tabs>
          <w:tab w:val="left" w:pos="1134"/>
        </w:tabs>
        <w:spacing w:after="0" w:line="360" w:lineRule="auto"/>
        <w:ind w:firstLine="709"/>
        <w:jc w:val="both"/>
        <w:rPr>
          <w:rFonts w:ascii="Times New Roman" w:eastAsia="Times New Roman" w:hAnsi="Times New Roman"/>
          <w:sz w:val="24"/>
          <w:szCs w:val="24"/>
          <w:lang w:eastAsia="bg-BG"/>
        </w:rPr>
      </w:pPr>
    </w:p>
    <w:p w:rsidR="00F31630" w:rsidRPr="00D0618B" w:rsidRDefault="00EA0F85" w:rsidP="00D0618B">
      <w:pPr>
        <w:pStyle w:val="Heading1"/>
        <w:spacing w:before="0" w:line="360" w:lineRule="auto"/>
        <w:ind w:firstLine="709"/>
        <w:rPr>
          <w:rFonts w:ascii="Times New Roman" w:eastAsia="Times New Roman" w:hAnsi="Times New Roman" w:cs="Times New Roman"/>
          <w:color w:val="auto"/>
          <w:sz w:val="24"/>
          <w:szCs w:val="24"/>
          <w:lang w:eastAsia="bg-BG"/>
        </w:rPr>
      </w:pPr>
      <w:bookmarkStart w:id="22" w:name="_Toc463887262"/>
      <w:r w:rsidRPr="00D0618B">
        <w:rPr>
          <w:rFonts w:ascii="Times New Roman" w:eastAsia="Times New Roman" w:hAnsi="Times New Roman" w:cs="Times New Roman"/>
          <w:color w:val="auto"/>
          <w:sz w:val="24"/>
          <w:szCs w:val="24"/>
          <w:lang w:eastAsia="bg-BG"/>
        </w:rPr>
        <w:t>V</w:t>
      </w:r>
      <w:r w:rsidR="002A1ACD" w:rsidRPr="00D0618B">
        <w:rPr>
          <w:rFonts w:ascii="Times New Roman" w:eastAsia="Times New Roman" w:hAnsi="Times New Roman" w:cs="Times New Roman"/>
          <w:color w:val="auto"/>
          <w:sz w:val="24"/>
          <w:szCs w:val="24"/>
          <w:lang w:eastAsia="bg-BG"/>
        </w:rPr>
        <w:t>. ОФЕРТА. УКАЗАНИЯ ЗА ПОДГОТОВКАТА Й</w:t>
      </w:r>
      <w:r w:rsidR="00B84AA5" w:rsidRPr="00D0618B">
        <w:rPr>
          <w:rFonts w:ascii="Times New Roman" w:eastAsia="Times New Roman" w:hAnsi="Times New Roman" w:cs="Times New Roman"/>
          <w:color w:val="auto"/>
          <w:sz w:val="24"/>
          <w:szCs w:val="24"/>
          <w:lang w:eastAsia="bg-BG"/>
        </w:rPr>
        <w:t>.</w:t>
      </w:r>
      <w:bookmarkEnd w:id="22"/>
    </w:p>
    <w:p w:rsidR="00093DB7" w:rsidRPr="00D0618B" w:rsidRDefault="002B002B" w:rsidP="00D0618B">
      <w:pPr>
        <w:pStyle w:val="Heading2"/>
        <w:spacing w:before="0" w:line="360" w:lineRule="auto"/>
        <w:ind w:firstLine="709"/>
        <w:rPr>
          <w:rFonts w:ascii="Times New Roman" w:eastAsia="Times New Roman" w:hAnsi="Times New Roman" w:cs="Times New Roman"/>
          <w:snapToGrid w:val="0"/>
          <w:color w:val="auto"/>
          <w:sz w:val="24"/>
          <w:szCs w:val="24"/>
        </w:rPr>
      </w:pPr>
      <w:bookmarkStart w:id="23" w:name="bookmark23"/>
      <w:bookmarkStart w:id="24" w:name="_Toc463887263"/>
      <w:r w:rsidRPr="00D0618B">
        <w:rPr>
          <w:rFonts w:ascii="Times New Roman" w:eastAsia="Times New Roman" w:hAnsi="Times New Roman" w:cs="Times New Roman"/>
          <w:snapToGrid w:val="0"/>
          <w:color w:val="auto"/>
          <w:sz w:val="24"/>
          <w:szCs w:val="24"/>
        </w:rPr>
        <w:t xml:space="preserve">1. </w:t>
      </w:r>
      <w:r w:rsidR="00093DB7" w:rsidRPr="00D0618B">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23"/>
      <w:r w:rsidR="00093DB7" w:rsidRPr="00D0618B">
        <w:rPr>
          <w:rFonts w:ascii="Times New Roman" w:eastAsia="Times New Roman" w:hAnsi="Times New Roman" w:cs="Times New Roman"/>
          <w:snapToGrid w:val="0"/>
          <w:color w:val="auto"/>
          <w:sz w:val="24"/>
          <w:szCs w:val="24"/>
        </w:rPr>
        <w:t>.</w:t>
      </w:r>
      <w:bookmarkEnd w:id="24"/>
    </w:p>
    <w:p w:rsidR="004719E0" w:rsidRPr="00D0618B" w:rsidRDefault="004719E0"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D0618B">
        <w:rPr>
          <w:rStyle w:val="FootnoteReference"/>
          <w:rFonts w:eastAsia="Times New Roman"/>
          <w:snapToGrid w:val="0"/>
          <w:sz w:val="24"/>
          <w:szCs w:val="24"/>
        </w:rPr>
        <w:footnoteReference w:id="1"/>
      </w:r>
      <w:r w:rsidRPr="00D0618B">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D0618B" w:rsidRDefault="00463172"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D0618B" w:rsidRDefault="002A1ACD" w:rsidP="00D0618B">
      <w:pPr>
        <w:spacing w:after="0" w:line="360" w:lineRule="auto"/>
        <w:ind w:firstLine="567"/>
        <w:jc w:val="both"/>
        <w:rPr>
          <w:rFonts w:ascii="Times New Roman" w:eastAsia="Times New Roman" w:hAnsi="Times New Roman"/>
          <w:sz w:val="24"/>
          <w:szCs w:val="24"/>
          <w:lang w:eastAsia="bg-BG"/>
        </w:rPr>
      </w:pPr>
      <w:r w:rsidRPr="00D0618B">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D0618B">
        <w:rPr>
          <w:rFonts w:ascii="Times New Roman" w:eastAsia="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89289B" w:rsidRPr="00D0618B" w:rsidRDefault="00305497"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Всеки участник в процедурата има прав</w:t>
      </w:r>
      <w:r w:rsidR="00494479" w:rsidRPr="00D0618B">
        <w:rPr>
          <w:rFonts w:ascii="Times New Roman" w:eastAsia="Times New Roman" w:hAnsi="Times New Roman"/>
          <w:snapToGrid w:val="0"/>
          <w:sz w:val="24"/>
          <w:szCs w:val="24"/>
        </w:rPr>
        <w:t>о да представи само една оферта</w:t>
      </w:r>
      <w:r w:rsidR="002A1ACD" w:rsidRPr="00D0618B">
        <w:rPr>
          <w:rFonts w:ascii="Times New Roman" w:eastAsia="Times New Roman" w:hAnsi="Times New Roman"/>
          <w:snapToGrid w:val="0"/>
          <w:sz w:val="24"/>
          <w:szCs w:val="24"/>
        </w:rPr>
        <w:t>.</w:t>
      </w:r>
    </w:p>
    <w:p w:rsidR="002B0014" w:rsidRPr="00D0618B" w:rsidRDefault="00A45A2E"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002B0014" w:rsidRPr="00D0618B">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31630" w:rsidRPr="00D0618B" w:rsidRDefault="005F4DC8"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Срокът за валидност на офертите е </w:t>
      </w:r>
      <w:r w:rsidR="00614DE4" w:rsidRPr="00D0618B">
        <w:rPr>
          <w:rFonts w:ascii="Times New Roman" w:eastAsia="Times New Roman" w:hAnsi="Times New Roman"/>
          <w:sz w:val="24"/>
          <w:szCs w:val="24"/>
          <w:lang w:eastAsia="bg-BG"/>
        </w:rPr>
        <w:t>3</w:t>
      </w:r>
      <w:r w:rsidR="00FE7DEB" w:rsidRPr="00935B17">
        <w:rPr>
          <w:rFonts w:ascii="Times New Roman" w:eastAsia="Times New Roman" w:hAnsi="Times New Roman"/>
          <w:sz w:val="24"/>
          <w:szCs w:val="24"/>
          <w:lang w:eastAsia="bg-BG"/>
        </w:rPr>
        <w:t xml:space="preserve"> (</w:t>
      </w:r>
      <w:r w:rsidR="00FE7DEB">
        <w:rPr>
          <w:rFonts w:ascii="Times New Roman" w:eastAsia="Times New Roman" w:hAnsi="Times New Roman"/>
          <w:sz w:val="24"/>
          <w:szCs w:val="24"/>
          <w:lang w:eastAsia="bg-BG"/>
        </w:rPr>
        <w:t>три</w:t>
      </w:r>
      <w:r w:rsidR="00FE7DEB" w:rsidRPr="00935B17">
        <w:rPr>
          <w:rFonts w:ascii="Times New Roman" w:eastAsia="Times New Roman" w:hAnsi="Times New Roman"/>
          <w:sz w:val="24"/>
          <w:szCs w:val="24"/>
          <w:lang w:eastAsia="bg-BG"/>
        </w:rPr>
        <w:t>)</w:t>
      </w:r>
      <w:r w:rsidR="00614DE4" w:rsidRPr="00D0618B">
        <w:rPr>
          <w:rFonts w:ascii="Times New Roman" w:eastAsia="Times New Roman" w:hAnsi="Times New Roman"/>
          <w:sz w:val="24"/>
          <w:szCs w:val="24"/>
          <w:lang w:eastAsia="bg-BG"/>
        </w:rPr>
        <w:t xml:space="preserve"> месеца</w:t>
      </w:r>
      <w:r w:rsidRPr="00D0618B">
        <w:rPr>
          <w:rFonts w:ascii="Times New Roman" w:eastAsia="Times New Roman" w:hAnsi="Times New Roman"/>
          <w:sz w:val="24"/>
          <w:szCs w:val="24"/>
          <w:lang w:eastAsia="bg-BG"/>
        </w:rPr>
        <w:t xml:space="preserve"> от датата</w:t>
      </w:r>
      <w:r w:rsidR="00FE7DEB" w:rsidRPr="00935B17">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посочена в обявлението като краен срок за получаването им.</w:t>
      </w:r>
      <w:r w:rsidR="0089289B" w:rsidRPr="00D0618B">
        <w:rPr>
          <w:rFonts w:ascii="Times New Roman" w:eastAsia="Times New Roman" w:hAnsi="Times New Roman"/>
          <w:snapToGrid w:val="0"/>
          <w:sz w:val="24"/>
          <w:szCs w:val="24"/>
        </w:rPr>
        <w:t xml:space="preserve"> </w:t>
      </w:r>
    </w:p>
    <w:p w:rsidR="006A018C" w:rsidRPr="00D0618B" w:rsidRDefault="005F4DC8" w:rsidP="00D0618B">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Документите</w:t>
      </w:r>
      <w:r w:rsidR="006A018C" w:rsidRPr="00D0618B">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D0618B">
        <w:rPr>
          <w:rFonts w:ascii="Times New Roman" w:eastAsia="Times New Roman" w:hAnsi="Times New Roman"/>
          <w:sz w:val="24"/>
          <w:szCs w:val="24"/>
          <w:lang w:eastAsia="bg-BG"/>
        </w:rPr>
        <w:t>участника</w:t>
      </w:r>
      <w:r w:rsidRPr="00D0618B">
        <w:rPr>
          <w:rFonts w:ascii="Times New Roman" w:eastAsia="Times New Roman" w:hAnsi="Times New Roman"/>
          <w:sz w:val="24"/>
          <w:szCs w:val="24"/>
          <w:lang w:eastAsia="bg-BG"/>
        </w:rPr>
        <w:t xml:space="preserve"> </w:t>
      </w:r>
      <w:r w:rsidR="002A1ACD" w:rsidRPr="00D0618B">
        <w:rPr>
          <w:rFonts w:ascii="Times New Roman" w:eastAsia="Times New Roman" w:hAnsi="Times New Roman"/>
          <w:sz w:val="24"/>
          <w:szCs w:val="24"/>
          <w:lang w:eastAsia="bg-BG"/>
        </w:rPr>
        <w:t>или от упълномощен от него представител, лично</w:t>
      </w:r>
      <w:r w:rsidR="002B0014" w:rsidRPr="00D0618B">
        <w:rPr>
          <w:rFonts w:ascii="Times New Roman" w:eastAsia="Times New Roman" w:hAnsi="Times New Roman"/>
          <w:sz w:val="24"/>
          <w:szCs w:val="24"/>
          <w:lang w:eastAsia="bg-BG"/>
        </w:rPr>
        <w:t xml:space="preserve"> на гише № </w:t>
      </w:r>
      <w:r w:rsidR="00B5147F">
        <w:rPr>
          <w:rFonts w:ascii="Times New Roman" w:eastAsia="Times New Roman" w:hAnsi="Times New Roman"/>
          <w:sz w:val="24"/>
          <w:szCs w:val="24"/>
          <w:lang w:eastAsia="bg-BG"/>
        </w:rPr>
        <w:t>43</w:t>
      </w:r>
      <w:r w:rsidR="002B0014" w:rsidRPr="00D0618B">
        <w:rPr>
          <w:rFonts w:ascii="Times New Roman" w:eastAsia="Times New Roman" w:hAnsi="Times New Roman"/>
          <w:sz w:val="24"/>
          <w:szCs w:val="24"/>
          <w:lang w:eastAsia="bg-BG"/>
        </w:rPr>
        <w:t xml:space="preserve"> в Паричния салон на БНБ</w:t>
      </w:r>
      <w:r w:rsidR="002A1ACD" w:rsidRPr="00D0618B">
        <w:rPr>
          <w:rFonts w:ascii="Times New Roman" w:eastAsia="Times New Roman" w:hAnsi="Times New Roman"/>
          <w:sz w:val="24"/>
          <w:szCs w:val="24"/>
          <w:lang w:eastAsia="bg-BG"/>
        </w:rPr>
        <w:t xml:space="preserve"> или </w:t>
      </w:r>
      <w:r w:rsidR="0063029C" w:rsidRPr="00D0618B">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D0618B">
        <w:rPr>
          <w:rFonts w:ascii="Times New Roman" w:eastAsia="Times New Roman" w:hAnsi="Times New Roman"/>
          <w:sz w:val="24"/>
          <w:szCs w:val="24"/>
          <w:lang w:eastAsia="bg-BG"/>
        </w:rPr>
        <w:t>възложителя</w:t>
      </w:r>
      <w:r w:rsidR="00035A7B" w:rsidRPr="00D0618B">
        <w:rPr>
          <w:rFonts w:ascii="Times New Roman" w:eastAsia="Times New Roman" w:hAnsi="Times New Roman"/>
          <w:sz w:val="24"/>
          <w:szCs w:val="24"/>
          <w:lang w:eastAsia="bg-BG"/>
        </w:rPr>
        <w:t xml:space="preserve">, както следва: гр. София, пл. „Княз Александър </w:t>
      </w:r>
      <w:r w:rsidR="00035A7B" w:rsidRPr="00D0618B">
        <w:rPr>
          <w:rFonts w:ascii="Times New Roman" w:eastAsia="Times New Roman" w:hAnsi="Times New Roman"/>
          <w:sz w:val="24"/>
          <w:szCs w:val="24"/>
          <w:lang w:val="en-US" w:eastAsia="bg-BG"/>
        </w:rPr>
        <w:t>I</w:t>
      </w:r>
      <w:r w:rsidR="00035A7B" w:rsidRPr="00D0618B">
        <w:rPr>
          <w:rFonts w:ascii="Times New Roman" w:eastAsia="Times New Roman" w:hAnsi="Times New Roman"/>
          <w:sz w:val="24"/>
          <w:szCs w:val="24"/>
          <w:lang w:eastAsia="bg-BG"/>
        </w:rPr>
        <w:t>“ №</w:t>
      </w:r>
      <w:r w:rsidR="006A018C" w:rsidRPr="00D0618B">
        <w:rPr>
          <w:rFonts w:ascii="Times New Roman" w:eastAsia="Times New Roman" w:hAnsi="Times New Roman"/>
          <w:sz w:val="24"/>
          <w:szCs w:val="24"/>
          <w:lang w:eastAsia="bg-BG"/>
        </w:rPr>
        <w:t xml:space="preserve"> </w:t>
      </w:r>
      <w:r w:rsidR="00035A7B" w:rsidRPr="00D0618B">
        <w:rPr>
          <w:rFonts w:ascii="Times New Roman" w:eastAsia="Times New Roman" w:hAnsi="Times New Roman"/>
          <w:sz w:val="24"/>
          <w:szCs w:val="24"/>
          <w:lang w:eastAsia="bg-BG"/>
        </w:rPr>
        <w:t>1, Българска народна банка</w:t>
      </w:r>
      <w:r w:rsidR="0063029C" w:rsidRPr="00D0618B">
        <w:rPr>
          <w:rFonts w:ascii="Times New Roman" w:eastAsia="Times New Roman" w:hAnsi="Times New Roman"/>
          <w:sz w:val="24"/>
          <w:szCs w:val="24"/>
          <w:lang w:eastAsia="bg-BG"/>
        </w:rPr>
        <w:t>.</w:t>
      </w:r>
      <w:r w:rsidR="002A1ACD" w:rsidRPr="00D0618B">
        <w:rPr>
          <w:rFonts w:ascii="Times New Roman" w:eastAsia="Times New Roman" w:hAnsi="Times New Roman"/>
          <w:sz w:val="24"/>
          <w:szCs w:val="24"/>
          <w:lang w:eastAsia="bg-BG"/>
        </w:rPr>
        <w:t xml:space="preserve"> </w:t>
      </w:r>
      <w:r w:rsidR="0063029C" w:rsidRPr="00D0618B">
        <w:rPr>
          <w:rFonts w:ascii="Times New Roman" w:eastAsia="Times New Roman" w:hAnsi="Times New Roman"/>
          <w:sz w:val="24"/>
          <w:szCs w:val="24"/>
          <w:lang w:eastAsia="bg-BG"/>
        </w:rPr>
        <w:t xml:space="preserve">Документите се представят в </w:t>
      </w:r>
      <w:r w:rsidR="00CB0182" w:rsidRPr="00D0618B">
        <w:rPr>
          <w:rFonts w:ascii="Times New Roman" w:eastAsia="Times New Roman" w:hAnsi="Times New Roman"/>
          <w:sz w:val="24"/>
          <w:szCs w:val="24"/>
          <w:lang w:eastAsia="bg-BG"/>
        </w:rPr>
        <w:t>запечатана</w:t>
      </w:r>
      <w:r w:rsidR="0063029C" w:rsidRPr="00D0618B">
        <w:rPr>
          <w:rFonts w:ascii="Times New Roman" w:eastAsia="Times New Roman" w:hAnsi="Times New Roman"/>
          <w:sz w:val="24"/>
          <w:szCs w:val="24"/>
          <w:lang w:eastAsia="bg-BG"/>
        </w:rPr>
        <w:t xml:space="preserve"> непрозрачна опаковка, върху която се посочват: </w:t>
      </w:r>
    </w:p>
    <w:p w:rsidR="006A018C" w:rsidRPr="00D0618B" w:rsidRDefault="002A1ACD" w:rsidP="00E979C8">
      <w:pPr>
        <w:pStyle w:val="ListParagraph"/>
        <w:numPr>
          <w:ilvl w:val="0"/>
          <w:numId w:val="6"/>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lastRenderedPageBreak/>
        <w:t xml:space="preserve">наименованието на участника, </w:t>
      </w:r>
      <w:r w:rsidR="0063029C" w:rsidRPr="00D0618B">
        <w:rPr>
          <w:rFonts w:ascii="Times New Roman" w:eastAsia="Times New Roman" w:hAnsi="Times New Roman"/>
          <w:sz w:val="24"/>
          <w:szCs w:val="24"/>
          <w:lang w:eastAsia="bg-BG"/>
        </w:rPr>
        <w:t xml:space="preserve">включително участниците в обединението, когато е приложимо; </w:t>
      </w:r>
    </w:p>
    <w:p w:rsidR="006A018C" w:rsidRPr="00D0618B" w:rsidRDefault="002A1ACD" w:rsidP="00E979C8">
      <w:pPr>
        <w:pStyle w:val="ListParagraph"/>
        <w:numPr>
          <w:ilvl w:val="0"/>
          <w:numId w:val="6"/>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адрес за кореспонденция, телефон и по въз</w:t>
      </w:r>
      <w:r w:rsidR="006A018C" w:rsidRPr="00D0618B">
        <w:rPr>
          <w:rFonts w:ascii="Times New Roman" w:eastAsia="Times New Roman" w:hAnsi="Times New Roman"/>
          <w:sz w:val="24"/>
          <w:szCs w:val="24"/>
          <w:lang w:eastAsia="bg-BG"/>
        </w:rPr>
        <w:t>можност факс и електронен адрес;</w:t>
      </w:r>
    </w:p>
    <w:p w:rsidR="004B697B" w:rsidRPr="00D0618B" w:rsidRDefault="002A1ACD" w:rsidP="00E979C8">
      <w:pPr>
        <w:pStyle w:val="ListParagraph"/>
        <w:numPr>
          <w:ilvl w:val="0"/>
          <w:numId w:val="6"/>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наименованието на обществената поръчка</w:t>
      </w:r>
      <w:r w:rsidR="006A018C" w:rsidRPr="00D0618B">
        <w:rPr>
          <w:rFonts w:ascii="Times New Roman" w:eastAsia="Times New Roman" w:hAnsi="Times New Roman"/>
          <w:sz w:val="24"/>
          <w:szCs w:val="24"/>
          <w:lang w:eastAsia="bg-BG"/>
        </w:rPr>
        <w:t>, за която се</w:t>
      </w:r>
      <w:r w:rsidR="00C23B04" w:rsidRPr="00D0618B">
        <w:rPr>
          <w:rFonts w:ascii="Times New Roman" w:eastAsia="Times New Roman" w:hAnsi="Times New Roman"/>
          <w:sz w:val="24"/>
          <w:szCs w:val="24"/>
          <w:lang w:eastAsia="bg-BG"/>
        </w:rPr>
        <w:t xml:space="preserve"> </w:t>
      </w:r>
      <w:r w:rsidR="0063029C" w:rsidRPr="00D0618B">
        <w:rPr>
          <w:rFonts w:ascii="Times New Roman" w:eastAsia="Times New Roman" w:hAnsi="Times New Roman"/>
          <w:sz w:val="24"/>
          <w:szCs w:val="24"/>
          <w:lang w:eastAsia="bg-BG"/>
        </w:rPr>
        <w:t>подават документите</w:t>
      </w:r>
      <w:r w:rsidR="00B82593" w:rsidRPr="00D0618B">
        <w:rPr>
          <w:rFonts w:ascii="Times New Roman" w:eastAsia="Times New Roman" w:hAnsi="Times New Roman"/>
          <w:sz w:val="24"/>
          <w:szCs w:val="24"/>
          <w:lang w:eastAsia="bg-BG"/>
        </w:rPr>
        <w:t>.</w:t>
      </w:r>
      <w:r w:rsidR="0063029C" w:rsidRPr="00D0618B">
        <w:rPr>
          <w:rFonts w:ascii="Times New Roman" w:eastAsia="Times New Roman" w:hAnsi="Times New Roman"/>
          <w:sz w:val="24"/>
          <w:szCs w:val="24"/>
          <w:lang w:eastAsia="bg-BG"/>
        </w:rPr>
        <w:t xml:space="preserve"> </w:t>
      </w:r>
    </w:p>
    <w:p w:rsidR="002B0014" w:rsidRPr="00D0618B" w:rsidRDefault="002B0014" w:rsidP="00D0618B">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w:t>
      </w:r>
      <w:r w:rsidR="00B40453">
        <w:rPr>
          <w:rFonts w:ascii="Times New Roman" w:eastAsia="Times New Roman" w:hAnsi="Times New Roman"/>
          <w:sz w:val="24"/>
          <w:szCs w:val="24"/>
          <w:lang w:eastAsia="bg-BG"/>
        </w:rPr>
        <w:t xml:space="preserve">адрес </w:t>
      </w:r>
      <w:r w:rsidRPr="00D0618B">
        <w:rPr>
          <w:rFonts w:ascii="Times New Roman" w:eastAsia="Times New Roman" w:hAnsi="Times New Roman"/>
          <w:sz w:val="24"/>
          <w:szCs w:val="24"/>
          <w:lang w:eastAsia="bg-BG"/>
        </w:rPr>
        <w:t>преди изтичане на срока за подаване на офертите.</w:t>
      </w:r>
    </w:p>
    <w:p w:rsidR="0063029C" w:rsidRPr="00D0618B" w:rsidRDefault="0063029C" w:rsidP="00D0618B">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Съдържанието на опаковката </w:t>
      </w:r>
      <w:r w:rsidR="00CF1EB2" w:rsidRPr="00D0618B">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D0618B">
        <w:rPr>
          <w:rFonts w:ascii="Times New Roman" w:eastAsia="Times New Roman" w:hAnsi="Times New Roman"/>
          <w:sz w:val="24"/>
          <w:szCs w:val="24"/>
          <w:lang w:eastAsia="bg-BG"/>
        </w:rPr>
        <w:t>в т. 2</w:t>
      </w:r>
      <w:r w:rsidR="00F00658" w:rsidRPr="00D0618B">
        <w:rPr>
          <w:rFonts w:ascii="Times New Roman" w:eastAsia="Times New Roman" w:hAnsi="Times New Roman"/>
          <w:sz w:val="24"/>
          <w:szCs w:val="24"/>
          <w:lang w:eastAsia="bg-BG"/>
        </w:rPr>
        <w:t xml:space="preserve"> „Съдържание на </w:t>
      </w:r>
      <w:r w:rsidR="005E6020" w:rsidRPr="00D0618B">
        <w:rPr>
          <w:rFonts w:ascii="Times New Roman" w:eastAsia="Times New Roman" w:hAnsi="Times New Roman"/>
          <w:sz w:val="24"/>
          <w:szCs w:val="24"/>
          <w:lang w:eastAsia="bg-BG"/>
        </w:rPr>
        <w:t>опаковката</w:t>
      </w:r>
      <w:r w:rsidR="00F00658" w:rsidRPr="00D0618B">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w:t>
      </w:r>
    </w:p>
    <w:p w:rsidR="006A018C" w:rsidRPr="00D0618B" w:rsidRDefault="006A018C"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Възложителят води регистър на получените оферти. </w:t>
      </w:r>
      <w:r w:rsidR="002A1ACD" w:rsidRPr="00D0618B">
        <w:rPr>
          <w:rFonts w:ascii="Times New Roman" w:eastAsia="Times New Roman" w:hAnsi="Times New Roman"/>
          <w:snapToGrid w:val="0"/>
          <w:sz w:val="24"/>
          <w:szCs w:val="24"/>
        </w:rPr>
        <w:t xml:space="preserve">При </w:t>
      </w:r>
      <w:r w:rsidR="0063029C" w:rsidRPr="00D0618B">
        <w:rPr>
          <w:rFonts w:ascii="Times New Roman" w:eastAsia="Times New Roman" w:hAnsi="Times New Roman"/>
          <w:snapToGrid w:val="0"/>
          <w:sz w:val="24"/>
          <w:szCs w:val="24"/>
        </w:rPr>
        <w:t xml:space="preserve">получаване </w:t>
      </w:r>
      <w:r w:rsidRPr="00D0618B">
        <w:rPr>
          <w:rFonts w:ascii="Times New Roman" w:eastAsia="Times New Roman" w:hAnsi="Times New Roman"/>
          <w:snapToGrid w:val="0"/>
          <w:sz w:val="24"/>
          <w:szCs w:val="24"/>
        </w:rPr>
        <w:t>на оферта</w:t>
      </w:r>
      <w:r w:rsidR="002A1ACD" w:rsidRPr="00D0618B">
        <w:rPr>
          <w:rFonts w:ascii="Times New Roman" w:eastAsia="Times New Roman" w:hAnsi="Times New Roman"/>
          <w:snapToGrid w:val="0"/>
          <w:sz w:val="24"/>
          <w:szCs w:val="24"/>
        </w:rPr>
        <w:t xml:space="preserve"> </w:t>
      </w:r>
      <w:r w:rsidRPr="00D0618B">
        <w:rPr>
          <w:rFonts w:ascii="Times New Roman" w:eastAsia="Times New Roman" w:hAnsi="Times New Roman"/>
          <w:snapToGrid w:val="0"/>
          <w:sz w:val="24"/>
          <w:szCs w:val="24"/>
        </w:rPr>
        <w:t xml:space="preserve">от страна на Възложителя, </w:t>
      </w:r>
      <w:r w:rsidR="002A1ACD" w:rsidRPr="00D0618B">
        <w:rPr>
          <w:rFonts w:ascii="Times New Roman" w:eastAsia="Times New Roman" w:hAnsi="Times New Roman"/>
          <w:snapToGrid w:val="0"/>
          <w:sz w:val="24"/>
          <w:szCs w:val="24"/>
        </w:rPr>
        <w:t xml:space="preserve">върху </w:t>
      </w:r>
      <w:r w:rsidR="0063029C" w:rsidRPr="00D0618B">
        <w:rPr>
          <w:rFonts w:ascii="Times New Roman" w:eastAsia="Times New Roman" w:hAnsi="Times New Roman"/>
          <w:snapToGrid w:val="0"/>
          <w:sz w:val="24"/>
          <w:szCs w:val="24"/>
        </w:rPr>
        <w:t xml:space="preserve">опаковката </w:t>
      </w:r>
      <w:r w:rsidR="002A1ACD" w:rsidRPr="00D0618B">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D0618B">
        <w:rPr>
          <w:rFonts w:ascii="Times New Roman" w:eastAsia="Times New Roman" w:hAnsi="Times New Roman"/>
          <w:snapToGrid w:val="0"/>
          <w:sz w:val="24"/>
          <w:szCs w:val="24"/>
        </w:rPr>
        <w:t xml:space="preserve"> </w:t>
      </w:r>
    </w:p>
    <w:p w:rsidR="002A1ACD" w:rsidRPr="00D0618B" w:rsidRDefault="006A018C"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D0618B">
        <w:rPr>
          <w:rFonts w:ascii="Times New Roman" w:eastAsia="Times New Roman" w:hAnsi="Times New Roman"/>
          <w:snapToGrid w:val="0"/>
          <w:sz w:val="24"/>
          <w:szCs w:val="24"/>
        </w:rPr>
        <w:t xml:space="preserve"> за получаване</w:t>
      </w:r>
      <w:r w:rsidRPr="00D0618B">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D0618B">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D0618B" w:rsidRDefault="00C750DA"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D0618B">
        <w:rPr>
          <w:rFonts w:ascii="Times New Roman" w:eastAsia="Times New Roman" w:hAnsi="Times New Roman"/>
          <w:snapToGrid w:val="0"/>
          <w:sz w:val="24"/>
          <w:szCs w:val="24"/>
        </w:rPr>
        <w:t>О</w:t>
      </w:r>
      <w:r w:rsidRPr="00D0618B">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D0618B">
        <w:rPr>
          <w:rFonts w:ascii="Times New Roman" w:eastAsia="Times New Roman" w:hAnsi="Times New Roman"/>
          <w:snapToGrid w:val="0"/>
          <w:sz w:val="24"/>
          <w:szCs w:val="24"/>
        </w:rPr>
        <w:t>В този случай н</w:t>
      </w:r>
      <w:r w:rsidRPr="00D0618B">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D0618B" w:rsidRDefault="00610CDD" w:rsidP="00D0618B">
      <w:pPr>
        <w:pStyle w:val="Heading2"/>
        <w:spacing w:before="0" w:line="360" w:lineRule="auto"/>
        <w:ind w:firstLine="709"/>
        <w:rPr>
          <w:rFonts w:ascii="Times New Roman" w:eastAsia="Times New Roman" w:hAnsi="Times New Roman" w:cs="Times New Roman"/>
          <w:snapToGrid w:val="0"/>
          <w:color w:val="auto"/>
          <w:sz w:val="24"/>
          <w:szCs w:val="24"/>
        </w:rPr>
      </w:pPr>
      <w:bookmarkStart w:id="25" w:name="_Toc463887264"/>
      <w:r w:rsidRPr="00D0618B">
        <w:rPr>
          <w:rFonts w:ascii="Times New Roman" w:eastAsia="Times New Roman" w:hAnsi="Times New Roman" w:cs="Times New Roman"/>
          <w:snapToGrid w:val="0"/>
          <w:color w:val="auto"/>
          <w:sz w:val="24"/>
          <w:szCs w:val="24"/>
        </w:rPr>
        <w:t xml:space="preserve">2. </w:t>
      </w:r>
      <w:r w:rsidR="00093DB7" w:rsidRPr="00D0618B">
        <w:rPr>
          <w:rFonts w:ascii="Times New Roman" w:eastAsia="Times New Roman" w:hAnsi="Times New Roman" w:cs="Times New Roman"/>
          <w:snapToGrid w:val="0"/>
          <w:color w:val="auto"/>
          <w:sz w:val="24"/>
          <w:szCs w:val="24"/>
        </w:rPr>
        <w:t xml:space="preserve">Съдържание на </w:t>
      </w:r>
      <w:r w:rsidR="00E327AD" w:rsidRPr="00D0618B">
        <w:rPr>
          <w:rFonts w:ascii="Times New Roman" w:eastAsia="Times New Roman" w:hAnsi="Times New Roman" w:cs="Times New Roman"/>
          <w:snapToGrid w:val="0"/>
          <w:color w:val="auto"/>
          <w:sz w:val="24"/>
          <w:szCs w:val="24"/>
        </w:rPr>
        <w:t>опаковката</w:t>
      </w:r>
      <w:r w:rsidR="00093DB7" w:rsidRPr="00D0618B">
        <w:rPr>
          <w:rFonts w:ascii="Times New Roman" w:eastAsia="Times New Roman" w:hAnsi="Times New Roman" w:cs="Times New Roman"/>
          <w:snapToGrid w:val="0"/>
          <w:color w:val="auto"/>
          <w:sz w:val="24"/>
          <w:szCs w:val="24"/>
        </w:rPr>
        <w:t>.</w:t>
      </w:r>
      <w:bookmarkEnd w:id="25"/>
    </w:p>
    <w:p w:rsidR="00713A27" w:rsidRPr="00D0618B" w:rsidRDefault="00713A27"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 представената от участника опаковка следва да се съдържат:</w:t>
      </w:r>
    </w:p>
    <w:p w:rsidR="00B5147F" w:rsidRPr="00B5147F" w:rsidRDefault="00264BD6" w:rsidP="00B5147F">
      <w:pPr>
        <w:spacing w:after="0" w:line="360" w:lineRule="auto"/>
        <w:ind w:firstLine="709"/>
        <w:jc w:val="both"/>
        <w:rPr>
          <w:rFonts w:ascii="Times New Roman" w:eastAsia="Times New Roman" w:hAnsi="Times New Roman"/>
          <w:snapToGrid w:val="0"/>
          <w:sz w:val="24"/>
          <w:szCs w:val="24"/>
        </w:rPr>
      </w:pPr>
      <w:r w:rsidRPr="00B5147F">
        <w:rPr>
          <w:rFonts w:ascii="Times New Roman" w:eastAsia="Times New Roman" w:hAnsi="Times New Roman"/>
          <w:sz w:val="24"/>
          <w:szCs w:val="24"/>
          <w:lang w:eastAsia="bg-BG"/>
        </w:rPr>
        <w:t xml:space="preserve">2.1. </w:t>
      </w:r>
      <w:r w:rsidR="00B5147F" w:rsidRPr="00B5147F">
        <w:rPr>
          <w:rFonts w:ascii="Times New Roman" w:eastAsia="Times New Roman" w:hAnsi="Times New Roman"/>
          <w:snapToGrid w:val="0"/>
          <w:sz w:val="24"/>
          <w:szCs w:val="24"/>
        </w:rPr>
        <w:t xml:space="preserve">Единен европейски документ за обществени поръчки (ЕЕДОП, изготвен във електронен вид, цифрово подписан </w:t>
      </w:r>
      <w:r w:rsidR="00E979C8">
        <w:rPr>
          <w:rFonts w:ascii="Times New Roman" w:eastAsia="Times New Roman" w:hAnsi="Times New Roman"/>
          <w:snapToGrid w:val="0"/>
          <w:sz w:val="24"/>
          <w:szCs w:val="24"/>
        </w:rPr>
        <w:t xml:space="preserve">с квалифициран електронен подпис </w:t>
      </w:r>
      <w:r w:rsidR="00B5147F" w:rsidRPr="00B5147F">
        <w:rPr>
          <w:rFonts w:ascii="Times New Roman" w:eastAsia="Times New Roman" w:hAnsi="Times New Roman"/>
          <w:snapToGrid w:val="0"/>
          <w:sz w:val="24"/>
          <w:szCs w:val="24"/>
        </w:rPr>
        <w:t xml:space="preserve">и представен по един от описаните в раздел </w:t>
      </w:r>
      <w:r w:rsidR="00B5147F" w:rsidRPr="00B5147F">
        <w:rPr>
          <w:rFonts w:ascii="Times New Roman" w:eastAsia="Times New Roman" w:hAnsi="Times New Roman"/>
          <w:snapToGrid w:val="0"/>
          <w:sz w:val="24"/>
          <w:szCs w:val="24"/>
          <w:lang w:val="en-US"/>
        </w:rPr>
        <w:t>III</w:t>
      </w:r>
      <w:r w:rsidR="00B5147F" w:rsidRPr="00B5147F">
        <w:rPr>
          <w:rFonts w:ascii="Times New Roman" w:eastAsia="Times New Roman" w:hAnsi="Times New Roman"/>
          <w:snapToGrid w:val="0"/>
          <w:sz w:val="24"/>
          <w:szCs w:val="24"/>
        </w:rPr>
        <w:t>, б. „В“,</w:t>
      </w:r>
      <w:r w:rsidR="00B5147F">
        <w:rPr>
          <w:rFonts w:ascii="Times New Roman" w:eastAsia="Times New Roman" w:hAnsi="Times New Roman"/>
          <w:snapToGrid w:val="0"/>
          <w:sz w:val="24"/>
          <w:szCs w:val="24"/>
        </w:rPr>
        <w:t xml:space="preserve"> </w:t>
      </w:r>
      <w:r w:rsidR="00B5147F" w:rsidRPr="00B5147F">
        <w:rPr>
          <w:rFonts w:ascii="Times New Roman" w:eastAsia="Times New Roman" w:hAnsi="Times New Roman"/>
          <w:snapToGrid w:val="0"/>
          <w:sz w:val="24"/>
          <w:szCs w:val="24"/>
        </w:rPr>
        <w:t>т. 3 начини) за участника, подписан от всички лица по чл. 54, ал. 2 от ЗОП</w:t>
      </w:r>
      <w:r w:rsidR="00B5147F" w:rsidRPr="00B5147F">
        <w:rPr>
          <w:rFonts w:ascii="Times New Roman" w:eastAsia="Times New Roman" w:hAnsi="Times New Roman"/>
          <w:b/>
          <w:snapToGrid w:val="0"/>
          <w:sz w:val="24"/>
          <w:szCs w:val="24"/>
        </w:rPr>
        <w:t>*</w:t>
      </w:r>
      <w:r w:rsidR="00B5147F" w:rsidRPr="00B5147F">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264BD6" w:rsidRPr="00D0618B" w:rsidRDefault="00264BD6"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*Забележка: Лицата по чл. 54, ал. 2</w:t>
      </w:r>
      <w:r w:rsidR="00E623B3" w:rsidRPr="00935B17">
        <w:rPr>
          <w:rFonts w:ascii="Times New Roman" w:eastAsia="Times New Roman" w:hAnsi="Times New Roman"/>
          <w:snapToGrid w:val="0"/>
          <w:sz w:val="24"/>
          <w:szCs w:val="24"/>
        </w:rPr>
        <w:t xml:space="preserve"> </w:t>
      </w:r>
      <w:r w:rsidRPr="00D0618B">
        <w:rPr>
          <w:rFonts w:ascii="Times New Roman" w:eastAsia="Times New Roman" w:hAnsi="Times New Roman"/>
          <w:snapToGrid w:val="0"/>
          <w:sz w:val="24"/>
          <w:szCs w:val="24"/>
        </w:rPr>
        <w:t>са:</w:t>
      </w:r>
    </w:p>
    <w:p w:rsidR="00264BD6" w:rsidRPr="00D0618B" w:rsidRDefault="00264BD6"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lastRenderedPageBreak/>
        <w:t xml:space="preserve">а) лицата, които представляват участника; </w:t>
      </w:r>
    </w:p>
    <w:p w:rsidR="00264BD6" w:rsidRPr="00D0618B" w:rsidRDefault="00264BD6"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б) лицата, които са членове на управителни и надзорни органи на участника; </w:t>
      </w:r>
    </w:p>
    <w:p w:rsidR="0065243D" w:rsidRPr="00D0618B" w:rsidRDefault="00264BD6" w:rsidP="00D0618B">
      <w:pPr>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w:t>
      </w:r>
      <w:r w:rsidRPr="003342FF">
        <w:rPr>
          <w:rFonts w:ascii="Times New Roman" w:eastAsia="Times New Roman" w:hAnsi="Times New Roman"/>
          <w:snapToGrid w:val="0"/>
          <w:sz w:val="24"/>
          <w:szCs w:val="24"/>
        </w:rPr>
        <w:t xml:space="preserve">) други лица със статут, който </w:t>
      </w:r>
      <w:r w:rsidR="003342FF" w:rsidRPr="00935B17">
        <w:rPr>
          <w:rFonts w:ascii="Times New Roman" w:eastAsia="Times New Roman" w:hAnsi="Times New Roman"/>
          <w:snapToGrid w:val="0"/>
          <w:sz w:val="24"/>
          <w:szCs w:val="24"/>
        </w:rPr>
        <w:t>имат правомощия да упражняват контрол при вземането на решения от тези органи</w:t>
      </w:r>
      <w:r w:rsidRPr="003342FF">
        <w:rPr>
          <w:rFonts w:ascii="Times New Roman" w:eastAsia="Times New Roman" w:hAnsi="Times New Roman"/>
          <w:snapToGrid w:val="0"/>
          <w:sz w:val="24"/>
          <w:szCs w:val="24"/>
        </w:rPr>
        <w:t>;</w:t>
      </w:r>
    </w:p>
    <w:p w:rsidR="00713A27" w:rsidRPr="00D0618B" w:rsidRDefault="005E686B"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napToGrid w:val="0"/>
          <w:sz w:val="24"/>
          <w:szCs w:val="24"/>
        </w:rPr>
        <w:t>2.</w:t>
      </w:r>
      <w:proofErr w:type="spellStart"/>
      <w:r w:rsidR="00E623B3" w:rsidRPr="00935B17">
        <w:rPr>
          <w:rFonts w:ascii="Times New Roman" w:eastAsia="Times New Roman" w:hAnsi="Times New Roman"/>
          <w:snapToGrid w:val="0"/>
          <w:sz w:val="24"/>
          <w:szCs w:val="24"/>
        </w:rPr>
        <w:t>2</w:t>
      </w:r>
      <w:proofErr w:type="spellEnd"/>
      <w:r w:rsidR="00E623B3" w:rsidRPr="00935B17">
        <w:rPr>
          <w:rFonts w:ascii="Times New Roman" w:eastAsia="Times New Roman" w:hAnsi="Times New Roman"/>
          <w:snapToGrid w:val="0"/>
          <w:sz w:val="24"/>
          <w:szCs w:val="24"/>
        </w:rPr>
        <w:t>.</w:t>
      </w:r>
      <w:r w:rsidR="00713A27" w:rsidRPr="00D0618B">
        <w:rPr>
          <w:rFonts w:ascii="Times New Roman" w:eastAsia="Times New Roman" w:hAnsi="Times New Roman"/>
          <w:snapToGrid w:val="0"/>
          <w:sz w:val="24"/>
          <w:szCs w:val="24"/>
        </w:rPr>
        <w:t xml:space="preserve"> Документи за доказване на пр</w:t>
      </w:r>
      <w:r w:rsidR="005866FC" w:rsidRPr="00D0618B">
        <w:rPr>
          <w:rFonts w:ascii="Times New Roman" w:eastAsia="Times New Roman" w:hAnsi="Times New Roman"/>
          <w:snapToGrid w:val="0"/>
          <w:sz w:val="24"/>
          <w:szCs w:val="24"/>
        </w:rPr>
        <w:t>едприетите мерки за надеждност</w:t>
      </w:r>
      <w:r w:rsidR="00F62478" w:rsidRPr="00D0618B">
        <w:rPr>
          <w:rFonts w:ascii="Times New Roman" w:eastAsia="Times New Roman" w:hAnsi="Times New Roman"/>
          <w:snapToGrid w:val="0"/>
          <w:sz w:val="24"/>
          <w:szCs w:val="24"/>
        </w:rPr>
        <w:t xml:space="preserve"> съгласно чл. 45, ал. 2 от ППЗОП</w:t>
      </w:r>
      <w:r w:rsidR="005866FC" w:rsidRPr="00D0618B">
        <w:rPr>
          <w:rFonts w:ascii="Times New Roman" w:eastAsia="Times New Roman" w:hAnsi="Times New Roman"/>
          <w:snapToGrid w:val="0"/>
          <w:sz w:val="24"/>
          <w:szCs w:val="24"/>
        </w:rPr>
        <w:t xml:space="preserve"> /</w:t>
      </w:r>
      <w:r w:rsidR="00713A27" w:rsidRPr="00D0618B">
        <w:rPr>
          <w:rFonts w:ascii="Times New Roman" w:eastAsia="Times New Roman" w:hAnsi="Times New Roman"/>
          <w:snapToGrid w:val="0"/>
          <w:sz w:val="24"/>
          <w:szCs w:val="24"/>
        </w:rPr>
        <w:t>когато е приложимо</w:t>
      </w:r>
      <w:r w:rsidR="005866FC" w:rsidRPr="00D0618B">
        <w:rPr>
          <w:rFonts w:ascii="Times New Roman" w:eastAsia="Times New Roman" w:hAnsi="Times New Roman"/>
          <w:snapToGrid w:val="0"/>
          <w:sz w:val="24"/>
          <w:szCs w:val="24"/>
        </w:rPr>
        <w:t>/</w:t>
      </w:r>
      <w:r w:rsidR="00713A27" w:rsidRPr="00D0618B">
        <w:rPr>
          <w:rFonts w:ascii="Times New Roman" w:eastAsia="Times New Roman" w:hAnsi="Times New Roman"/>
          <w:snapToGrid w:val="0"/>
          <w:sz w:val="24"/>
          <w:szCs w:val="24"/>
        </w:rPr>
        <w:t>;</w:t>
      </w:r>
    </w:p>
    <w:p w:rsidR="00713A27" w:rsidRPr="00D0618B" w:rsidRDefault="005E686B"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2.</w:t>
      </w:r>
      <w:r w:rsidR="00E623B3">
        <w:rPr>
          <w:rFonts w:ascii="Times New Roman" w:eastAsia="Times New Roman" w:hAnsi="Times New Roman"/>
          <w:sz w:val="24"/>
          <w:szCs w:val="24"/>
          <w:lang w:val="es-ES" w:eastAsia="bg-BG"/>
        </w:rPr>
        <w:t>3</w:t>
      </w:r>
      <w:r w:rsidR="00713A27" w:rsidRPr="00D0618B">
        <w:rPr>
          <w:rFonts w:ascii="Times New Roman" w:eastAsia="Times New Roman" w:hAnsi="Times New Roman"/>
          <w:sz w:val="24"/>
          <w:szCs w:val="24"/>
          <w:lang w:eastAsia="bg-BG"/>
        </w:rPr>
        <w:t xml:space="preserve">. Когато участникът е обединение, което не е юридическо лице, </w:t>
      </w:r>
      <w:r w:rsidR="001910EF" w:rsidRPr="00D0618B">
        <w:rPr>
          <w:rFonts w:ascii="Times New Roman" w:eastAsia="Times New Roman" w:hAnsi="Times New Roman"/>
          <w:sz w:val="24"/>
          <w:szCs w:val="24"/>
          <w:lang w:eastAsia="bg-BG"/>
        </w:rPr>
        <w:t xml:space="preserve">на основание чл. 37, ал. 4 от </w:t>
      </w:r>
      <w:r w:rsidR="00827919" w:rsidRPr="00D0618B">
        <w:rPr>
          <w:rFonts w:ascii="Times New Roman" w:eastAsia="Times New Roman" w:hAnsi="Times New Roman"/>
          <w:sz w:val="24"/>
          <w:szCs w:val="24"/>
          <w:lang w:eastAsia="bg-BG"/>
        </w:rPr>
        <w:t>ПП</w:t>
      </w:r>
      <w:r w:rsidR="001910EF" w:rsidRPr="00D0618B">
        <w:rPr>
          <w:rFonts w:ascii="Times New Roman" w:eastAsia="Times New Roman" w:hAnsi="Times New Roman"/>
          <w:sz w:val="24"/>
          <w:szCs w:val="24"/>
          <w:lang w:eastAsia="bg-BG"/>
        </w:rPr>
        <w:t xml:space="preserve">ЗОП </w:t>
      </w:r>
      <w:r w:rsidR="00713A27" w:rsidRPr="00D0618B">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F45AEA" w:rsidRPr="003342FF" w:rsidRDefault="005E686B" w:rsidP="00D0618B">
      <w:pPr>
        <w:spacing w:after="0" w:line="360" w:lineRule="auto"/>
        <w:ind w:firstLine="709"/>
        <w:jc w:val="both"/>
        <w:rPr>
          <w:rFonts w:ascii="Times New Roman" w:eastAsia="Times New Roman" w:hAnsi="Times New Roman"/>
          <w:snapToGrid w:val="0"/>
          <w:sz w:val="24"/>
          <w:szCs w:val="24"/>
        </w:rPr>
      </w:pPr>
      <w:r w:rsidRPr="003342FF">
        <w:rPr>
          <w:rFonts w:ascii="Times New Roman" w:eastAsia="Times New Roman" w:hAnsi="Times New Roman"/>
          <w:sz w:val="24"/>
          <w:szCs w:val="24"/>
          <w:lang w:eastAsia="bg-BG"/>
        </w:rPr>
        <w:t>2.</w:t>
      </w:r>
      <w:r w:rsidR="00E623B3" w:rsidRPr="003342FF">
        <w:rPr>
          <w:rFonts w:ascii="Times New Roman" w:eastAsia="Times New Roman" w:hAnsi="Times New Roman"/>
          <w:sz w:val="24"/>
          <w:szCs w:val="24"/>
          <w:lang w:val="es-ES" w:eastAsia="bg-BG"/>
        </w:rPr>
        <w:t>4</w:t>
      </w:r>
      <w:r w:rsidR="00F45AEA" w:rsidRPr="003342FF">
        <w:rPr>
          <w:rFonts w:ascii="Times New Roman" w:eastAsia="Times New Roman" w:hAnsi="Times New Roman"/>
          <w:sz w:val="24"/>
          <w:szCs w:val="24"/>
          <w:lang w:eastAsia="bg-BG"/>
        </w:rPr>
        <w:t xml:space="preserve">. </w:t>
      </w:r>
      <w:r w:rsidR="00F45AEA" w:rsidRPr="003342FF">
        <w:rPr>
          <w:rFonts w:ascii="Times New Roman" w:eastAsia="Times New Roman" w:hAnsi="Times New Roman"/>
          <w:snapToGrid w:val="0"/>
          <w:sz w:val="24"/>
          <w:szCs w:val="24"/>
        </w:rPr>
        <w:t>Техническо предложени</w:t>
      </w:r>
      <w:r w:rsidR="00F260FD" w:rsidRPr="003342FF">
        <w:rPr>
          <w:rFonts w:ascii="Times New Roman" w:eastAsia="Times New Roman" w:hAnsi="Times New Roman"/>
          <w:snapToGrid w:val="0"/>
          <w:sz w:val="24"/>
          <w:szCs w:val="24"/>
        </w:rPr>
        <w:t>е,</w:t>
      </w:r>
      <w:r w:rsidR="00F260FD" w:rsidRPr="003342FF">
        <w:rPr>
          <w:rFonts w:ascii="Times New Roman" w:hAnsi="Times New Roman"/>
          <w:b/>
          <w:snapToGrid w:val="0"/>
          <w:sz w:val="24"/>
          <w:szCs w:val="24"/>
        </w:rPr>
        <w:t xml:space="preserve"> </w:t>
      </w:r>
      <w:r w:rsidR="00F260FD" w:rsidRPr="003342FF">
        <w:rPr>
          <w:rFonts w:ascii="Times New Roman" w:hAnsi="Times New Roman"/>
          <w:snapToGrid w:val="0"/>
          <w:sz w:val="24"/>
          <w:szCs w:val="24"/>
        </w:rPr>
        <w:t xml:space="preserve">което се </w:t>
      </w:r>
      <w:r w:rsidR="00F260FD" w:rsidRPr="003342FF">
        <w:rPr>
          <w:rFonts w:ascii="Times New Roman" w:hAnsi="Times New Roman"/>
          <w:snapToGrid w:val="0"/>
          <w:sz w:val="24"/>
          <w:szCs w:val="24"/>
          <w:lang w:val="ru-RU"/>
        </w:rPr>
        <w:t xml:space="preserve">поставят в </w:t>
      </w:r>
      <w:proofErr w:type="spellStart"/>
      <w:r w:rsidR="00F260FD" w:rsidRPr="003342FF">
        <w:rPr>
          <w:rFonts w:ascii="Times New Roman" w:hAnsi="Times New Roman"/>
          <w:snapToGrid w:val="0"/>
          <w:sz w:val="24"/>
          <w:szCs w:val="24"/>
          <w:lang w:val="ru-RU"/>
        </w:rPr>
        <w:t>общата</w:t>
      </w:r>
      <w:proofErr w:type="spellEnd"/>
      <w:r w:rsidR="00F260FD" w:rsidRPr="003342FF">
        <w:rPr>
          <w:rFonts w:ascii="Times New Roman" w:hAnsi="Times New Roman"/>
          <w:snapToGrid w:val="0"/>
          <w:sz w:val="24"/>
          <w:szCs w:val="24"/>
          <w:lang w:val="ru-RU"/>
        </w:rPr>
        <w:t xml:space="preserve"> </w:t>
      </w:r>
      <w:proofErr w:type="spellStart"/>
      <w:r w:rsidR="00F260FD" w:rsidRPr="003342FF">
        <w:rPr>
          <w:rFonts w:ascii="Times New Roman" w:hAnsi="Times New Roman"/>
          <w:snapToGrid w:val="0"/>
          <w:sz w:val="24"/>
          <w:szCs w:val="24"/>
          <w:lang w:val="ru-RU"/>
        </w:rPr>
        <w:t>опаковка</w:t>
      </w:r>
      <w:proofErr w:type="spellEnd"/>
      <w:r w:rsidR="00F260FD" w:rsidRPr="003342FF">
        <w:rPr>
          <w:rFonts w:ascii="Times New Roman" w:hAnsi="Times New Roman"/>
          <w:snapToGrid w:val="0"/>
          <w:sz w:val="24"/>
          <w:szCs w:val="24"/>
          <w:lang w:val="ru-RU"/>
        </w:rPr>
        <w:t xml:space="preserve">, без да се </w:t>
      </w:r>
      <w:proofErr w:type="spellStart"/>
      <w:r w:rsidR="00F260FD" w:rsidRPr="003342FF">
        <w:rPr>
          <w:rFonts w:ascii="Times New Roman" w:hAnsi="Times New Roman"/>
          <w:snapToGrid w:val="0"/>
          <w:sz w:val="24"/>
          <w:szCs w:val="24"/>
          <w:lang w:val="ru-RU"/>
        </w:rPr>
        <w:t>обособява</w:t>
      </w:r>
      <w:proofErr w:type="spellEnd"/>
      <w:r w:rsidR="00F260FD" w:rsidRPr="003342FF">
        <w:rPr>
          <w:rFonts w:ascii="Times New Roman" w:hAnsi="Times New Roman"/>
          <w:snapToGrid w:val="0"/>
          <w:sz w:val="24"/>
          <w:szCs w:val="24"/>
          <w:lang w:val="ru-RU"/>
        </w:rPr>
        <w:t xml:space="preserve"> в отделен </w:t>
      </w:r>
      <w:proofErr w:type="spellStart"/>
      <w:r w:rsidR="00F260FD" w:rsidRPr="003342FF">
        <w:rPr>
          <w:rFonts w:ascii="Times New Roman" w:hAnsi="Times New Roman"/>
          <w:snapToGrid w:val="0"/>
          <w:sz w:val="24"/>
          <w:szCs w:val="24"/>
          <w:lang w:val="ru-RU"/>
        </w:rPr>
        <w:t>плик</w:t>
      </w:r>
      <w:proofErr w:type="spellEnd"/>
      <w:r w:rsidR="006F58A6" w:rsidRPr="003342FF">
        <w:rPr>
          <w:rFonts w:ascii="Times New Roman" w:eastAsia="Times New Roman" w:hAnsi="Times New Roman"/>
          <w:snapToGrid w:val="0"/>
          <w:sz w:val="24"/>
          <w:szCs w:val="24"/>
        </w:rPr>
        <w:t xml:space="preserve">, </w:t>
      </w:r>
      <w:r w:rsidR="0036335A" w:rsidRPr="003342FF">
        <w:rPr>
          <w:rFonts w:ascii="Times New Roman" w:eastAsia="Times New Roman" w:hAnsi="Times New Roman"/>
          <w:snapToGrid w:val="0"/>
          <w:sz w:val="24"/>
          <w:szCs w:val="24"/>
        </w:rPr>
        <w:t>съдържащо</w:t>
      </w:r>
      <w:r w:rsidR="00F45AEA" w:rsidRPr="003342FF">
        <w:rPr>
          <w:rFonts w:ascii="Times New Roman" w:eastAsia="Times New Roman" w:hAnsi="Times New Roman"/>
          <w:snapToGrid w:val="0"/>
          <w:sz w:val="24"/>
          <w:szCs w:val="24"/>
        </w:rPr>
        <w:t>:</w:t>
      </w:r>
    </w:p>
    <w:p w:rsidR="00F260FD" w:rsidRPr="003342FF" w:rsidRDefault="00822811" w:rsidP="00D0618B">
      <w:pPr>
        <w:spacing w:after="0" w:line="360" w:lineRule="auto"/>
        <w:ind w:firstLine="709"/>
        <w:jc w:val="both"/>
        <w:rPr>
          <w:rFonts w:ascii="Times New Roman" w:eastAsia="Times New Roman" w:hAnsi="Times New Roman"/>
          <w:sz w:val="24"/>
          <w:szCs w:val="24"/>
          <w:lang w:eastAsia="bg-BG"/>
        </w:rPr>
      </w:pPr>
      <w:r w:rsidRPr="003342FF">
        <w:rPr>
          <w:rFonts w:ascii="Times New Roman" w:hAnsi="Times New Roman"/>
          <w:sz w:val="24"/>
          <w:szCs w:val="24"/>
          <w:lang w:eastAsia="bg-BG"/>
        </w:rPr>
        <w:t>-</w:t>
      </w:r>
      <w:r w:rsidR="00F260FD" w:rsidRPr="003342FF">
        <w:rPr>
          <w:rFonts w:ascii="Times New Roman" w:eastAsia="Times New Roman" w:hAnsi="Times New Roman"/>
          <w:sz w:val="24"/>
          <w:szCs w:val="24"/>
          <w:lang w:eastAsia="bg-BG"/>
        </w:rPr>
        <w:t xml:space="preserve"> Документ за упълномощаване, когато лицето, което подава офертата, не е законният представител на участника;</w:t>
      </w:r>
    </w:p>
    <w:p w:rsidR="00F260FD" w:rsidRPr="003342FF" w:rsidRDefault="00822811" w:rsidP="00D0618B">
      <w:pPr>
        <w:spacing w:after="0" w:line="360" w:lineRule="auto"/>
        <w:ind w:firstLine="709"/>
        <w:jc w:val="both"/>
        <w:rPr>
          <w:rFonts w:ascii="Times New Roman" w:eastAsia="Times New Roman" w:hAnsi="Times New Roman"/>
          <w:sz w:val="24"/>
          <w:szCs w:val="24"/>
          <w:lang w:eastAsia="bg-BG"/>
        </w:rPr>
      </w:pPr>
      <w:r w:rsidRPr="003342FF">
        <w:rPr>
          <w:rFonts w:ascii="Times New Roman" w:eastAsia="Times New Roman" w:hAnsi="Times New Roman"/>
          <w:sz w:val="24"/>
          <w:szCs w:val="24"/>
          <w:lang w:eastAsia="bg-BG"/>
        </w:rPr>
        <w:t>-</w:t>
      </w:r>
      <w:r w:rsidR="00F260FD" w:rsidRPr="003342FF">
        <w:rPr>
          <w:rFonts w:ascii="Times New Roman" w:eastAsia="Times New Roman" w:hAnsi="Times New Roman"/>
          <w:sz w:val="24"/>
          <w:szCs w:val="24"/>
          <w:lang w:eastAsia="bg-BG"/>
        </w:rPr>
        <w:t xml:space="preserve"> </w:t>
      </w:r>
      <w:r w:rsidR="00B5147F">
        <w:rPr>
          <w:rFonts w:ascii="Times New Roman" w:eastAsia="Times New Roman" w:hAnsi="Times New Roman"/>
          <w:sz w:val="24"/>
          <w:szCs w:val="24"/>
          <w:lang w:eastAsia="bg-BG"/>
        </w:rPr>
        <w:t>Техническо предложение</w:t>
      </w:r>
      <w:r w:rsidR="00F260FD" w:rsidRPr="003342FF">
        <w:rPr>
          <w:rFonts w:ascii="Times New Roman" w:eastAsia="Times New Roman" w:hAnsi="Times New Roman"/>
          <w:sz w:val="24"/>
          <w:szCs w:val="24"/>
          <w:lang w:eastAsia="bg-BG"/>
        </w:rPr>
        <w:t>, изготвено по образец</w:t>
      </w:r>
      <w:r w:rsidR="006F38D1" w:rsidRPr="003342FF">
        <w:rPr>
          <w:rFonts w:ascii="Times New Roman" w:eastAsia="Times New Roman" w:hAnsi="Times New Roman"/>
          <w:sz w:val="24"/>
          <w:szCs w:val="24"/>
          <w:lang w:eastAsia="bg-BG"/>
        </w:rPr>
        <w:t>,</w:t>
      </w:r>
      <w:r w:rsidR="006F38D1" w:rsidRPr="003342FF">
        <w:rPr>
          <w:rFonts w:ascii="Times New Roman" w:eastAsia="Times New Roman" w:hAnsi="Times New Roman"/>
          <w:snapToGrid w:val="0"/>
          <w:sz w:val="24"/>
          <w:szCs w:val="24"/>
        </w:rPr>
        <w:t xml:space="preserve"> в което се декларира съгласие с клаузите на предложения проект на договор и срока на валидност на офертата</w:t>
      </w:r>
      <w:r w:rsidR="00F260FD" w:rsidRPr="003342FF">
        <w:rPr>
          <w:rFonts w:ascii="Times New Roman" w:eastAsia="Times New Roman" w:hAnsi="Times New Roman"/>
          <w:sz w:val="24"/>
          <w:szCs w:val="24"/>
          <w:lang w:eastAsia="bg-BG"/>
        </w:rPr>
        <w:t>. Към предложението си, участниците, следва да представят и:</w:t>
      </w:r>
    </w:p>
    <w:p w:rsidR="00F260FD" w:rsidRPr="003342FF" w:rsidRDefault="00A757FE" w:rsidP="00D0618B">
      <w:pPr>
        <w:spacing w:after="0" w:line="360" w:lineRule="auto"/>
        <w:ind w:firstLine="709"/>
        <w:jc w:val="both"/>
        <w:rPr>
          <w:rFonts w:ascii="Times New Roman" w:eastAsia="Times New Roman" w:hAnsi="Times New Roman"/>
          <w:sz w:val="24"/>
          <w:szCs w:val="24"/>
          <w:lang w:eastAsia="bg-BG"/>
        </w:rPr>
      </w:pPr>
      <w:r w:rsidRPr="003342FF">
        <w:rPr>
          <w:rFonts w:ascii="Times New Roman" w:eastAsia="Times New Roman" w:hAnsi="Times New Roman"/>
          <w:sz w:val="24"/>
          <w:szCs w:val="24"/>
          <w:lang w:eastAsia="bg-BG"/>
        </w:rPr>
        <w:t xml:space="preserve">- </w:t>
      </w:r>
      <w:r w:rsidR="00F260FD" w:rsidRPr="003342FF">
        <w:rPr>
          <w:rFonts w:ascii="Times New Roman" w:eastAsia="Times New Roman" w:hAnsi="Times New Roman"/>
          <w:sz w:val="24"/>
          <w:szCs w:val="24"/>
          <w:lang w:eastAsia="bg-BG"/>
        </w:rPr>
        <w:t>Детайлно описание на методологиите</w:t>
      </w:r>
      <w:r w:rsidR="00754536" w:rsidRPr="003342FF">
        <w:rPr>
          <w:rFonts w:ascii="Times New Roman" w:eastAsia="Times New Roman" w:hAnsi="Times New Roman"/>
          <w:sz w:val="24"/>
          <w:szCs w:val="24"/>
          <w:lang w:eastAsia="bg-BG"/>
        </w:rPr>
        <w:t>,</w:t>
      </w:r>
      <w:r w:rsidR="00F260FD" w:rsidRPr="003342FF">
        <w:rPr>
          <w:rFonts w:ascii="Times New Roman" w:eastAsia="Times New Roman" w:hAnsi="Times New Roman"/>
          <w:sz w:val="24"/>
          <w:szCs w:val="24"/>
          <w:lang w:eastAsia="bg-BG"/>
        </w:rPr>
        <w:t xml:space="preserve"> които ще прилагат при изпълнение на поръчката, съгласно изискванията на Техническата спецификация – Приложение № 1. В методологиите, следва да присъстват основни етапи и документи, които ще бъдат предадени при изпълнението на поръчката. </w:t>
      </w:r>
    </w:p>
    <w:p w:rsidR="00F260FD" w:rsidRPr="003342FF" w:rsidRDefault="00A757FE" w:rsidP="00D0618B">
      <w:pPr>
        <w:spacing w:after="0" w:line="360" w:lineRule="auto"/>
        <w:ind w:firstLine="709"/>
        <w:jc w:val="both"/>
        <w:rPr>
          <w:rFonts w:ascii="Times New Roman" w:eastAsia="Times New Roman" w:hAnsi="Times New Roman"/>
          <w:sz w:val="24"/>
          <w:szCs w:val="24"/>
          <w:lang w:eastAsia="bg-BG"/>
        </w:rPr>
      </w:pPr>
      <w:r w:rsidRPr="003342FF">
        <w:rPr>
          <w:rFonts w:ascii="Times New Roman" w:eastAsia="Times New Roman" w:hAnsi="Times New Roman"/>
          <w:sz w:val="24"/>
          <w:szCs w:val="24"/>
          <w:lang w:eastAsia="bg-BG"/>
        </w:rPr>
        <w:t xml:space="preserve">- </w:t>
      </w:r>
      <w:r w:rsidR="00F260FD" w:rsidRPr="003342FF">
        <w:rPr>
          <w:rFonts w:ascii="Times New Roman" w:eastAsia="Times New Roman" w:hAnsi="Times New Roman"/>
          <w:sz w:val="24"/>
          <w:szCs w:val="24"/>
          <w:lang w:eastAsia="bg-BG"/>
        </w:rPr>
        <w:t xml:space="preserve"> </w:t>
      </w:r>
      <w:r w:rsidR="0029348C">
        <w:rPr>
          <w:rFonts w:ascii="Times New Roman" w:eastAsia="Times New Roman" w:hAnsi="Times New Roman"/>
          <w:sz w:val="24"/>
          <w:szCs w:val="24"/>
          <w:lang w:eastAsia="bg-BG"/>
        </w:rPr>
        <w:t>К</w:t>
      </w:r>
      <w:r w:rsidR="00F260FD" w:rsidRPr="003342FF">
        <w:rPr>
          <w:rFonts w:ascii="Times New Roman" w:eastAsia="Times New Roman" w:hAnsi="Times New Roman"/>
          <w:sz w:val="24"/>
          <w:szCs w:val="24"/>
          <w:lang w:eastAsia="bg-BG"/>
        </w:rPr>
        <w:t>опие от стандартите и/или практиките, които е използвал в методологиите си,</w:t>
      </w:r>
      <w:r w:rsidR="00822811" w:rsidRPr="003342FF">
        <w:rPr>
          <w:rFonts w:ascii="Times New Roman" w:eastAsia="Times New Roman" w:hAnsi="Times New Roman"/>
          <w:sz w:val="24"/>
          <w:szCs w:val="24"/>
          <w:lang w:eastAsia="bg-BG"/>
        </w:rPr>
        <w:t xml:space="preserve"> </w:t>
      </w:r>
      <w:r w:rsidR="00754536" w:rsidRPr="003342FF">
        <w:rPr>
          <w:rFonts w:ascii="Times New Roman" w:eastAsia="Times New Roman" w:hAnsi="Times New Roman"/>
          <w:sz w:val="24"/>
          <w:szCs w:val="24"/>
          <w:lang w:eastAsia="bg-BG"/>
        </w:rPr>
        <w:t xml:space="preserve">на </w:t>
      </w:r>
      <w:r w:rsidR="00F260FD" w:rsidRPr="003342FF">
        <w:rPr>
          <w:rFonts w:ascii="Times New Roman" w:eastAsia="Times New Roman" w:hAnsi="Times New Roman"/>
          <w:sz w:val="24"/>
          <w:szCs w:val="24"/>
          <w:lang w:eastAsia="bg-BG"/>
        </w:rPr>
        <w:t>цифров или хартиен носител</w:t>
      </w:r>
      <w:r w:rsidR="00822811" w:rsidRPr="003342FF">
        <w:rPr>
          <w:rFonts w:ascii="Times New Roman" w:eastAsia="Times New Roman" w:hAnsi="Times New Roman"/>
          <w:sz w:val="24"/>
          <w:szCs w:val="24"/>
          <w:lang w:eastAsia="bg-BG"/>
        </w:rPr>
        <w:t>, съгласно изискванията на Техническата спецификация – Приложение № 1</w:t>
      </w:r>
      <w:r w:rsidR="00F260FD" w:rsidRPr="003342FF">
        <w:rPr>
          <w:rFonts w:ascii="Times New Roman" w:eastAsia="Times New Roman" w:hAnsi="Times New Roman"/>
          <w:sz w:val="24"/>
          <w:szCs w:val="24"/>
          <w:lang w:eastAsia="bg-BG"/>
        </w:rPr>
        <w:t>.</w:t>
      </w:r>
    </w:p>
    <w:p w:rsidR="00344713" w:rsidRDefault="00A757FE" w:rsidP="00344713">
      <w:pPr>
        <w:spacing w:after="0" w:line="360" w:lineRule="auto"/>
        <w:ind w:firstLine="709"/>
        <w:jc w:val="both"/>
        <w:rPr>
          <w:rFonts w:ascii="Times New Roman" w:eastAsia="Times New Roman" w:hAnsi="Times New Roman"/>
          <w:sz w:val="24"/>
          <w:szCs w:val="24"/>
          <w:lang w:eastAsia="bg-BG"/>
        </w:rPr>
      </w:pPr>
      <w:r w:rsidRPr="003342FF">
        <w:rPr>
          <w:rFonts w:ascii="Times New Roman" w:eastAsia="Times New Roman" w:hAnsi="Times New Roman"/>
          <w:sz w:val="24"/>
          <w:szCs w:val="24"/>
          <w:lang w:eastAsia="bg-BG"/>
        </w:rPr>
        <w:t xml:space="preserve">- </w:t>
      </w:r>
      <w:r w:rsidR="00F260FD" w:rsidRPr="003342FF">
        <w:rPr>
          <w:rFonts w:ascii="Times New Roman" w:eastAsia="Times New Roman" w:hAnsi="Times New Roman"/>
          <w:sz w:val="24"/>
          <w:szCs w:val="24"/>
          <w:lang w:eastAsia="bg-BG"/>
        </w:rPr>
        <w:t>Планове за реализация с разпределение на дейности, човешки ресурси и време, съгласно изискванията на Техническата спецификация – Приложение № 1;</w:t>
      </w:r>
    </w:p>
    <w:p w:rsidR="00822811" w:rsidRPr="003342FF" w:rsidRDefault="00822811" w:rsidP="00344713">
      <w:pPr>
        <w:spacing w:after="0" w:line="360" w:lineRule="auto"/>
        <w:ind w:firstLine="709"/>
        <w:jc w:val="both"/>
        <w:rPr>
          <w:rFonts w:ascii="Times New Roman" w:eastAsia="Times New Roman" w:hAnsi="Times New Roman"/>
          <w:sz w:val="24"/>
          <w:szCs w:val="24"/>
          <w:lang w:eastAsia="bg-BG"/>
        </w:rPr>
      </w:pPr>
      <w:r w:rsidRPr="00344713">
        <w:rPr>
          <w:rFonts w:ascii="Times New Roman" w:eastAsia="Times New Roman" w:hAnsi="Times New Roman"/>
          <w:sz w:val="24"/>
          <w:szCs w:val="24"/>
          <w:lang w:eastAsia="bg-BG"/>
        </w:rPr>
        <w:t xml:space="preserve">Ако </w:t>
      </w:r>
      <w:r w:rsidR="00344713" w:rsidRPr="00344713">
        <w:rPr>
          <w:rFonts w:ascii="Times New Roman" w:eastAsia="Times New Roman" w:hAnsi="Times New Roman"/>
          <w:sz w:val="24"/>
          <w:szCs w:val="24"/>
          <w:lang w:eastAsia="bg-BG"/>
        </w:rPr>
        <w:t>техническото предложение</w:t>
      </w:r>
      <w:r w:rsidRPr="00344713">
        <w:rPr>
          <w:rFonts w:ascii="Times New Roman" w:eastAsia="Times New Roman" w:hAnsi="Times New Roman"/>
          <w:sz w:val="24"/>
          <w:szCs w:val="24"/>
          <w:lang w:eastAsia="bg-BG"/>
        </w:rPr>
        <w:t xml:space="preserve"> не съответства напълно на изисквания, посочени в Приложение № 1 (с изключение на опционалните дейности) или липсва предложение, участникът се отстранява от участие в процедурата. </w:t>
      </w:r>
      <w:r w:rsidR="00344713" w:rsidRPr="00344713">
        <w:rPr>
          <w:rFonts w:ascii="Times New Roman" w:eastAsia="Times New Roman" w:hAnsi="Times New Roman"/>
          <w:sz w:val="24"/>
          <w:szCs w:val="24"/>
          <w:lang w:val="ru-RU" w:eastAsia="bg-BG"/>
        </w:rPr>
        <w:t xml:space="preserve">В </w:t>
      </w:r>
      <w:proofErr w:type="spellStart"/>
      <w:r w:rsidR="00344713" w:rsidRPr="00344713">
        <w:rPr>
          <w:rFonts w:ascii="Times New Roman" w:eastAsia="Times New Roman" w:hAnsi="Times New Roman"/>
          <w:sz w:val="24"/>
          <w:szCs w:val="24"/>
          <w:lang w:val="ru-RU" w:eastAsia="bg-BG"/>
        </w:rPr>
        <w:t>предложението</w:t>
      </w:r>
      <w:proofErr w:type="spellEnd"/>
      <w:r w:rsidR="00344713" w:rsidRPr="00344713">
        <w:rPr>
          <w:rFonts w:ascii="Times New Roman" w:eastAsia="Times New Roman" w:hAnsi="Times New Roman"/>
          <w:sz w:val="24"/>
          <w:szCs w:val="24"/>
          <w:lang w:val="ru-RU" w:eastAsia="bg-BG"/>
        </w:rPr>
        <w:t xml:space="preserve"> за </w:t>
      </w:r>
      <w:proofErr w:type="spellStart"/>
      <w:r w:rsidR="00344713" w:rsidRPr="00344713">
        <w:rPr>
          <w:rFonts w:ascii="Times New Roman" w:eastAsia="Times New Roman" w:hAnsi="Times New Roman"/>
          <w:sz w:val="24"/>
          <w:szCs w:val="24"/>
          <w:lang w:val="ru-RU" w:eastAsia="bg-BG"/>
        </w:rPr>
        <w:t>изпълнение</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следва</w:t>
      </w:r>
      <w:proofErr w:type="spellEnd"/>
      <w:r w:rsidR="00344713" w:rsidRPr="00344713">
        <w:rPr>
          <w:rFonts w:ascii="Times New Roman" w:eastAsia="Times New Roman" w:hAnsi="Times New Roman"/>
          <w:sz w:val="24"/>
          <w:szCs w:val="24"/>
          <w:lang w:val="ru-RU" w:eastAsia="bg-BG"/>
        </w:rPr>
        <w:t xml:space="preserve"> </w:t>
      </w:r>
      <w:r w:rsidR="00344713" w:rsidRPr="00344713">
        <w:rPr>
          <w:rFonts w:ascii="Times New Roman" w:eastAsia="Times New Roman" w:hAnsi="Times New Roman"/>
          <w:sz w:val="24"/>
          <w:szCs w:val="24"/>
          <w:lang w:val="ru-RU" w:eastAsia="bg-BG"/>
        </w:rPr>
        <w:lastRenderedPageBreak/>
        <w:t xml:space="preserve">да се </w:t>
      </w:r>
      <w:proofErr w:type="spellStart"/>
      <w:r w:rsidR="00344713" w:rsidRPr="00344713">
        <w:rPr>
          <w:rFonts w:ascii="Times New Roman" w:eastAsia="Times New Roman" w:hAnsi="Times New Roman"/>
          <w:sz w:val="24"/>
          <w:szCs w:val="24"/>
          <w:lang w:val="ru-RU" w:eastAsia="bg-BG"/>
        </w:rPr>
        <w:t>съдържат</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изчерпателно</w:t>
      </w:r>
      <w:proofErr w:type="spellEnd"/>
      <w:r w:rsidR="00344713" w:rsidRPr="00344713">
        <w:rPr>
          <w:rFonts w:ascii="Times New Roman" w:eastAsia="Times New Roman" w:hAnsi="Times New Roman"/>
          <w:sz w:val="24"/>
          <w:szCs w:val="24"/>
          <w:lang w:val="ru-RU" w:eastAsia="bg-BG"/>
        </w:rPr>
        <w:t xml:space="preserve"> описание </w:t>
      </w:r>
      <w:proofErr w:type="spellStart"/>
      <w:r w:rsidR="00344713" w:rsidRPr="00344713">
        <w:rPr>
          <w:rFonts w:ascii="Times New Roman" w:eastAsia="Times New Roman" w:hAnsi="Times New Roman"/>
          <w:sz w:val="24"/>
          <w:szCs w:val="24"/>
          <w:lang w:val="ru-RU" w:eastAsia="bg-BG"/>
        </w:rPr>
        <w:t>относно</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съществените</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елементи</w:t>
      </w:r>
      <w:proofErr w:type="spellEnd"/>
      <w:r w:rsidR="00344713" w:rsidRPr="00344713">
        <w:rPr>
          <w:rFonts w:ascii="Times New Roman" w:eastAsia="Times New Roman" w:hAnsi="Times New Roman"/>
          <w:sz w:val="24"/>
          <w:szCs w:val="24"/>
          <w:lang w:val="ru-RU" w:eastAsia="bg-BG"/>
        </w:rPr>
        <w:t xml:space="preserve"> на </w:t>
      </w:r>
      <w:proofErr w:type="spellStart"/>
      <w:r w:rsidR="00344713" w:rsidRPr="00344713">
        <w:rPr>
          <w:rFonts w:ascii="Times New Roman" w:eastAsia="Times New Roman" w:hAnsi="Times New Roman"/>
          <w:sz w:val="24"/>
          <w:szCs w:val="24"/>
          <w:lang w:val="ru-RU" w:eastAsia="bg-BG"/>
        </w:rPr>
        <w:t>услугата</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описани</w:t>
      </w:r>
      <w:proofErr w:type="spellEnd"/>
      <w:r w:rsidR="00344713" w:rsidRPr="00344713">
        <w:rPr>
          <w:rFonts w:ascii="Times New Roman" w:eastAsia="Times New Roman" w:hAnsi="Times New Roman"/>
          <w:sz w:val="24"/>
          <w:szCs w:val="24"/>
          <w:lang w:val="ru-RU" w:eastAsia="bg-BG"/>
        </w:rPr>
        <w:t xml:space="preserve"> в </w:t>
      </w:r>
      <w:proofErr w:type="spellStart"/>
      <w:r w:rsidR="00344713" w:rsidRPr="00344713">
        <w:rPr>
          <w:rFonts w:ascii="Times New Roman" w:eastAsia="Times New Roman" w:hAnsi="Times New Roman"/>
          <w:sz w:val="24"/>
          <w:szCs w:val="24"/>
          <w:lang w:val="ru-RU" w:eastAsia="bg-BG"/>
        </w:rPr>
        <w:t>Техничеката</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спецификаця</w:t>
      </w:r>
      <w:proofErr w:type="spellEnd"/>
      <w:r w:rsidR="00344713" w:rsidRPr="00344713">
        <w:rPr>
          <w:rFonts w:ascii="Times New Roman" w:eastAsia="Times New Roman" w:hAnsi="Times New Roman"/>
          <w:sz w:val="24"/>
          <w:szCs w:val="24"/>
          <w:lang w:val="ru-RU" w:eastAsia="bg-BG"/>
        </w:rPr>
        <w:t xml:space="preserve"> на </w:t>
      </w:r>
      <w:proofErr w:type="spellStart"/>
      <w:r w:rsidR="00344713" w:rsidRPr="00344713">
        <w:rPr>
          <w:rFonts w:ascii="Times New Roman" w:eastAsia="Times New Roman" w:hAnsi="Times New Roman"/>
          <w:sz w:val="24"/>
          <w:szCs w:val="24"/>
          <w:lang w:val="ru-RU" w:eastAsia="bg-BG"/>
        </w:rPr>
        <w:t>обществената</w:t>
      </w:r>
      <w:proofErr w:type="spellEnd"/>
      <w:r w:rsidR="00344713" w:rsidRPr="00344713">
        <w:rPr>
          <w:rFonts w:ascii="Times New Roman" w:eastAsia="Times New Roman" w:hAnsi="Times New Roman"/>
          <w:sz w:val="24"/>
          <w:szCs w:val="24"/>
          <w:lang w:val="ru-RU" w:eastAsia="bg-BG"/>
        </w:rPr>
        <w:t xml:space="preserve"> </w:t>
      </w:r>
      <w:proofErr w:type="spellStart"/>
      <w:r w:rsidR="00344713" w:rsidRPr="00344713">
        <w:rPr>
          <w:rFonts w:ascii="Times New Roman" w:eastAsia="Times New Roman" w:hAnsi="Times New Roman"/>
          <w:sz w:val="24"/>
          <w:szCs w:val="24"/>
          <w:lang w:val="ru-RU" w:eastAsia="bg-BG"/>
        </w:rPr>
        <w:t>поръчка</w:t>
      </w:r>
      <w:proofErr w:type="spellEnd"/>
      <w:r w:rsidR="00344713" w:rsidRPr="00344713">
        <w:rPr>
          <w:rFonts w:ascii="Times New Roman" w:eastAsia="Times New Roman" w:hAnsi="Times New Roman"/>
          <w:sz w:val="24"/>
          <w:szCs w:val="24"/>
          <w:lang w:val="ru-RU" w:eastAsia="bg-BG"/>
        </w:rPr>
        <w:t>.</w:t>
      </w:r>
    </w:p>
    <w:p w:rsidR="00F260FD" w:rsidRPr="003342FF" w:rsidRDefault="00983FA7" w:rsidP="00D0618B">
      <w:pPr>
        <w:spacing w:after="0" w:line="360" w:lineRule="auto"/>
        <w:ind w:firstLine="709"/>
        <w:jc w:val="both"/>
        <w:rPr>
          <w:rFonts w:ascii="Times New Roman" w:eastAsia="Times New Roman" w:hAnsi="Times New Roman"/>
          <w:sz w:val="24"/>
          <w:szCs w:val="24"/>
          <w:lang w:eastAsia="bg-BG"/>
        </w:rPr>
      </w:pPr>
      <w:r w:rsidRPr="003342FF">
        <w:rPr>
          <w:rFonts w:ascii="Times New Roman" w:eastAsia="Times New Roman" w:hAnsi="Times New Roman"/>
          <w:sz w:val="24"/>
          <w:szCs w:val="24"/>
          <w:lang w:eastAsia="bg-BG"/>
        </w:rPr>
        <w:t xml:space="preserve">- </w:t>
      </w:r>
      <w:r w:rsidR="00F260FD" w:rsidRPr="003342FF">
        <w:rPr>
          <w:rFonts w:ascii="Times New Roman" w:eastAsia="Times New Roman" w:hAnsi="Times New Roman"/>
          <w:sz w:val="24"/>
          <w:szCs w:val="24"/>
          <w:lang w:eastAsia="bg-BG"/>
        </w:rPr>
        <w:t>В случай че участникът ще изпълни част или всички от опционалните дейности по т. 2.6. и/или 3.</w:t>
      </w:r>
      <w:r w:rsidR="003342FF" w:rsidRPr="00935B17">
        <w:rPr>
          <w:rFonts w:ascii="Times New Roman" w:eastAsia="Times New Roman" w:hAnsi="Times New Roman"/>
          <w:sz w:val="24"/>
          <w:szCs w:val="24"/>
          <w:lang w:eastAsia="bg-BG"/>
        </w:rPr>
        <w:t>6</w:t>
      </w:r>
      <w:r w:rsidR="00F260FD" w:rsidRPr="003342FF">
        <w:rPr>
          <w:rFonts w:ascii="Times New Roman" w:eastAsia="Times New Roman" w:hAnsi="Times New Roman"/>
          <w:sz w:val="24"/>
          <w:szCs w:val="24"/>
          <w:lang w:eastAsia="bg-BG"/>
        </w:rPr>
        <w:t>. и/или 4.</w:t>
      </w:r>
      <w:r w:rsidR="003342FF" w:rsidRPr="00935B17">
        <w:rPr>
          <w:rFonts w:ascii="Times New Roman" w:eastAsia="Times New Roman" w:hAnsi="Times New Roman"/>
          <w:sz w:val="24"/>
          <w:szCs w:val="24"/>
          <w:lang w:eastAsia="bg-BG"/>
        </w:rPr>
        <w:t>5</w:t>
      </w:r>
      <w:r w:rsidR="00F260FD" w:rsidRPr="003342FF">
        <w:rPr>
          <w:rFonts w:ascii="Times New Roman" w:eastAsia="Times New Roman" w:hAnsi="Times New Roman"/>
          <w:sz w:val="24"/>
          <w:szCs w:val="24"/>
          <w:lang w:eastAsia="bg-BG"/>
        </w:rPr>
        <w:t>. и/или 5.5 от Техническата спецификация – Приложение № 1, се представя и съответната методология, съгласно Приложение № 1, план за реализация</w:t>
      </w:r>
      <w:r w:rsidR="00822811" w:rsidRPr="003342FF">
        <w:rPr>
          <w:rFonts w:ascii="Times New Roman" w:eastAsia="Times New Roman" w:hAnsi="Times New Roman"/>
          <w:sz w:val="24"/>
          <w:szCs w:val="24"/>
          <w:lang w:eastAsia="bg-BG"/>
        </w:rPr>
        <w:t xml:space="preserve"> с разпределение на дейности, човешки ресурси и време</w:t>
      </w:r>
      <w:r w:rsidR="00F260FD" w:rsidRPr="003342FF">
        <w:rPr>
          <w:rFonts w:ascii="Times New Roman" w:eastAsia="Times New Roman" w:hAnsi="Times New Roman"/>
          <w:sz w:val="24"/>
          <w:szCs w:val="24"/>
          <w:lang w:eastAsia="bg-BG"/>
        </w:rPr>
        <w:t xml:space="preserve">, както и копие от методология EA3 </w:t>
      </w:r>
      <w:proofErr w:type="spellStart"/>
      <w:r w:rsidR="00F260FD" w:rsidRPr="003342FF">
        <w:rPr>
          <w:rFonts w:ascii="Times New Roman" w:eastAsia="Times New Roman" w:hAnsi="Times New Roman"/>
          <w:sz w:val="24"/>
          <w:szCs w:val="24"/>
          <w:lang w:eastAsia="bg-BG"/>
        </w:rPr>
        <w:t>Cube</w:t>
      </w:r>
      <w:proofErr w:type="spellEnd"/>
      <w:r w:rsidR="00F260FD" w:rsidRPr="003342FF">
        <w:rPr>
          <w:rFonts w:ascii="Times New Roman" w:eastAsia="Times New Roman" w:hAnsi="Times New Roman"/>
          <w:sz w:val="24"/>
          <w:szCs w:val="24"/>
          <w:lang w:eastAsia="bg-BG"/>
        </w:rPr>
        <w:t xml:space="preserve">  Framework и/или TOGAF v(9.1) на </w:t>
      </w:r>
      <w:proofErr w:type="spellStart"/>
      <w:r w:rsidR="00F260FD" w:rsidRPr="003342FF">
        <w:rPr>
          <w:rFonts w:ascii="Times New Roman" w:eastAsia="Times New Roman" w:hAnsi="Times New Roman"/>
          <w:sz w:val="24"/>
          <w:szCs w:val="24"/>
          <w:lang w:eastAsia="bg-BG"/>
        </w:rPr>
        <w:t>Open</w:t>
      </w:r>
      <w:proofErr w:type="spellEnd"/>
      <w:r w:rsidR="00F260FD" w:rsidRPr="003342FF">
        <w:rPr>
          <w:rFonts w:ascii="Times New Roman" w:eastAsia="Times New Roman" w:hAnsi="Times New Roman"/>
          <w:sz w:val="24"/>
          <w:szCs w:val="24"/>
          <w:lang w:eastAsia="bg-BG"/>
        </w:rPr>
        <w:t xml:space="preserve"> Group Standard, </w:t>
      </w:r>
      <w:r w:rsidR="00754536" w:rsidRPr="003342FF">
        <w:rPr>
          <w:rFonts w:ascii="Times New Roman" w:eastAsia="Times New Roman" w:hAnsi="Times New Roman"/>
          <w:sz w:val="24"/>
          <w:szCs w:val="24"/>
          <w:lang w:eastAsia="bg-BG"/>
        </w:rPr>
        <w:t xml:space="preserve">на </w:t>
      </w:r>
      <w:r w:rsidR="00F260FD" w:rsidRPr="003342FF">
        <w:rPr>
          <w:rFonts w:ascii="Times New Roman" w:eastAsia="Times New Roman" w:hAnsi="Times New Roman"/>
          <w:sz w:val="24"/>
          <w:szCs w:val="24"/>
          <w:lang w:eastAsia="bg-BG"/>
        </w:rPr>
        <w:t xml:space="preserve">цифров или на хартиен </w:t>
      </w:r>
      <w:r w:rsidR="00754536" w:rsidRPr="003342FF">
        <w:rPr>
          <w:rFonts w:ascii="Times New Roman" w:eastAsia="Times New Roman" w:hAnsi="Times New Roman"/>
          <w:sz w:val="24"/>
          <w:szCs w:val="24"/>
          <w:lang w:eastAsia="bg-BG"/>
        </w:rPr>
        <w:t>носител</w:t>
      </w:r>
      <w:r w:rsidR="00F260FD" w:rsidRPr="003342FF">
        <w:rPr>
          <w:rFonts w:ascii="Times New Roman" w:eastAsia="Times New Roman" w:hAnsi="Times New Roman"/>
          <w:sz w:val="24"/>
          <w:szCs w:val="24"/>
          <w:lang w:eastAsia="bg-BG"/>
        </w:rPr>
        <w:t>.</w:t>
      </w:r>
    </w:p>
    <w:p w:rsidR="00BA78C8" w:rsidRPr="00D0618B" w:rsidRDefault="005E686B" w:rsidP="00D0618B">
      <w:pPr>
        <w:spacing w:after="0" w:line="360" w:lineRule="auto"/>
        <w:ind w:firstLine="709"/>
        <w:jc w:val="both"/>
        <w:rPr>
          <w:rFonts w:ascii="Times New Roman" w:eastAsia="Times New Roman" w:hAnsi="Times New Roman"/>
          <w:sz w:val="24"/>
          <w:szCs w:val="24"/>
          <w:vertAlign w:val="superscript"/>
          <w:lang w:eastAsia="bg-BG"/>
        </w:rPr>
      </w:pPr>
      <w:r w:rsidRPr="003342FF">
        <w:rPr>
          <w:rFonts w:ascii="Times New Roman" w:eastAsia="Times New Roman" w:hAnsi="Times New Roman"/>
          <w:sz w:val="24"/>
          <w:szCs w:val="24"/>
          <w:lang w:eastAsia="bg-BG"/>
        </w:rPr>
        <w:t>2.</w:t>
      </w:r>
      <w:r w:rsidR="006808A4">
        <w:rPr>
          <w:rFonts w:ascii="Times New Roman" w:eastAsia="Times New Roman" w:hAnsi="Times New Roman"/>
          <w:sz w:val="24"/>
          <w:szCs w:val="24"/>
          <w:lang w:eastAsia="bg-BG"/>
        </w:rPr>
        <w:t>5.</w:t>
      </w:r>
      <w:r w:rsidR="00F260FD" w:rsidRPr="003342FF">
        <w:rPr>
          <w:rFonts w:ascii="Times New Roman" w:eastAsia="Times New Roman" w:hAnsi="Times New Roman"/>
          <w:sz w:val="24"/>
          <w:szCs w:val="24"/>
          <w:lang w:eastAsia="bg-BG"/>
        </w:rPr>
        <w:t xml:space="preserve"> </w:t>
      </w:r>
      <w:r w:rsidR="00BA78C8" w:rsidRPr="003342FF">
        <w:rPr>
          <w:rFonts w:ascii="Times New Roman" w:eastAsia="Times New Roman" w:hAnsi="Times New Roman"/>
          <w:sz w:val="24"/>
          <w:szCs w:val="24"/>
          <w:lang w:eastAsia="bg-BG"/>
        </w:rPr>
        <w:t xml:space="preserve">Ценово предложение в отделен запечатан непрозрачен плик с надпис </w:t>
      </w:r>
      <w:r w:rsidR="00FA4A74" w:rsidRPr="003342FF">
        <w:rPr>
          <w:rFonts w:ascii="Times New Roman" w:eastAsia="Times New Roman" w:hAnsi="Times New Roman"/>
          <w:sz w:val="24"/>
          <w:szCs w:val="24"/>
          <w:lang w:eastAsia="bg-BG"/>
        </w:rPr>
        <w:t>„</w:t>
      </w:r>
      <w:r w:rsidR="00BA78C8" w:rsidRPr="003342FF">
        <w:rPr>
          <w:rFonts w:ascii="Times New Roman" w:eastAsia="Times New Roman" w:hAnsi="Times New Roman"/>
          <w:sz w:val="24"/>
          <w:szCs w:val="24"/>
          <w:lang w:eastAsia="bg-BG"/>
        </w:rPr>
        <w:t>Предлагани ценови параметри</w:t>
      </w:r>
      <w:r w:rsidR="00FA4A74" w:rsidRPr="003342FF">
        <w:rPr>
          <w:rFonts w:ascii="Times New Roman" w:eastAsia="Times New Roman" w:hAnsi="Times New Roman"/>
          <w:sz w:val="24"/>
          <w:szCs w:val="24"/>
          <w:lang w:eastAsia="bg-BG"/>
        </w:rPr>
        <w:t>“</w:t>
      </w:r>
      <w:r w:rsidR="00F52281" w:rsidRPr="003342FF">
        <w:rPr>
          <w:rFonts w:ascii="Times New Roman" w:eastAsia="Times New Roman" w:hAnsi="Times New Roman"/>
          <w:sz w:val="24"/>
          <w:szCs w:val="24"/>
          <w:lang w:eastAsia="bg-BG"/>
        </w:rPr>
        <w:t>, изготвено съгласно образеца към докумен</w:t>
      </w:r>
      <w:r w:rsidR="00F52281" w:rsidRPr="00D0618B">
        <w:rPr>
          <w:rFonts w:ascii="Times New Roman" w:eastAsia="Times New Roman" w:hAnsi="Times New Roman"/>
          <w:sz w:val="24"/>
          <w:szCs w:val="24"/>
          <w:lang w:eastAsia="bg-BG"/>
        </w:rPr>
        <w:t>тацията</w:t>
      </w:r>
      <w:r w:rsidR="00F52281" w:rsidRPr="00D0618B">
        <w:rPr>
          <w:rFonts w:ascii="Times New Roman" w:eastAsia="Times New Roman" w:hAnsi="Times New Roman"/>
          <w:sz w:val="24"/>
          <w:szCs w:val="24"/>
          <w:vertAlign w:val="superscript"/>
          <w:lang w:eastAsia="bg-BG"/>
        </w:rPr>
        <w:t>.</w:t>
      </w:r>
      <w:r w:rsidR="00250256" w:rsidRPr="00D0618B">
        <w:rPr>
          <w:sz w:val="20"/>
          <w:vertAlign w:val="superscript"/>
          <w:lang w:eastAsia="bg-BG"/>
        </w:rPr>
        <w:footnoteReference w:id="2"/>
      </w:r>
    </w:p>
    <w:p w:rsidR="00877295" w:rsidRPr="00CE70FC" w:rsidRDefault="00877295" w:rsidP="00D0618B">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z w:val="24"/>
          <w:szCs w:val="24"/>
          <w:lang w:eastAsia="bg-BG"/>
        </w:rPr>
      </w:pPr>
      <w:r w:rsidRPr="00CE70FC">
        <w:rPr>
          <w:rFonts w:ascii="Times New Roman" w:eastAsia="Times New Roman" w:hAnsi="Times New Roman"/>
          <w:sz w:val="24"/>
          <w:szCs w:val="24"/>
          <w:lang w:eastAsia="bg-BG"/>
        </w:rPr>
        <w:t>Забележк</w:t>
      </w:r>
      <w:r w:rsidR="006808A4">
        <w:rPr>
          <w:rFonts w:ascii="Times New Roman" w:eastAsia="Times New Roman" w:hAnsi="Times New Roman"/>
          <w:sz w:val="24"/>
          <w:szCs w:val="24"/>
          <w:lang w:eastAsia="bg-BG"/>
        </w:rPr>
        <w:t xml:space="preserve">а: </w:t>
      </w:r>
      <w:r w:rsidRPr="00CE70FC">
        <w:rPr>
          <w:rFonts w:ascii="Times New Roman" w:eastAsia="Times New Roman" w:hAnsi="Times New Roman"/>
          <w:sz w:val="24"/>
          <w:szCs w:val="24"/>
          <w:lang w:eastAsia="bg-BG"/>
        </w:rPr>
        <w:t>При изготвяне на ценовото си предложение участниците следва да имат предвид</w:t>
      </w:r>
      <w:r w:rsidRPr="003342FF">
        <w:rPr>
          <w:rFonts w:ascii="Times New Roman" w:eastAsia="Times New Roman" w:hAnsi="Times New Roman"/>
          <w:sz w:val="24"/>
          <w:szCs w:val="24"/>
          <w:lang w:eastAsia="bg-BG"/>
        </w:rPr>
        <w:t xml:space="preserve">, че предлаганата от тях обща цена за изпълнение на услугата не може да надвишава сумата от </w:t>
      </w:r>
      <w:r w:rsidR="006808A4">
        <w:rPr>
          <w:rFonts w:ascii="Times New Roman" w:eastAsia="Times New Roman" w:hAnsi="Times New Roman"/>
          <w:sz w:val="24"/>
          <w:szCs w:val="24"/>
          <w:lang w:eastAsia="bg-BG"/>
        </w:rPr>
        <w:t>625 000</w:t>
      </w:r>
      <w:r w:rsidRPr="003342FF">
        <w:rPr>
          <w:rFonts w:ascii="Times New Roman" w:eastAsia="Times New Roman" w:hAnsi="Times New Roman"/>
          <w:sz w:val="24"/>
          <w:szCs w:val="24"/>
          <w:lang w:eastAsia="bg-BG"/>
        </w:rPr>
        <w:t xml:space="preserve"> лв. </w:t>
      </w:r>
      <w:r w:rsidR="00941183">
        <w:rPr>
          <w:rFonts w:ascii="Times New Roman" w:eastAsia="Times New Roman" w:hAnsi="Times New Roman"/>
          <w:sz w:val="24"/>
          <w:szCs w:val="24"/>
          <w:lang w:eastAsia="bg-BG"/>
        </w:rPr>
        <w:t>без</w:t>
      </w:r>
      <w:r w:rsidR="00941183" w:rsidRPr="003342FF">
        <w:rPr>
          <w:rFonts w:ascii="Times New Roman" w:eastAsia="Times New Roman" w:hAnsi="Times New Roman"/>
          <w:sz w:val="24"/>
          <w:szCs w:val="24"/>
          <w:lang w:eastAsia="bg-BG"/>
        </w:rPr>
        <w:t xml:space="preserve"> </w:t>
      </w:r>
      <w:r w:rsidRPr="003342FF">
        <w:rPr>
          <w:rFonts w:ascii="Times New Roman" w:eastAsia="Times New Roman" w:hAnsi="Times New Roman"/>
          <w:sz w:val="24"/>
          <w:szCs w:val="24"/>
          <w:lang w:eastAsia="bg-BG"/>
        </w:rPr>
        <w:t>ДДС, представляваща прогнозната стойност на обществената поръчка. Участник, който предложи по-високи цени</w:t>
      </w:r>
      <w:r w:rsidRPr="00CE70FC">
        <w:rPr>
          <w:rFonts w:ascii="Times New Roman" w:eastAsia="Times New Roman" w:hAnsi="Times New Roman"/>
          <w:sz w:val="24"/>
          <w:szCs w:val="24"/>
          <w:lang w:eastAsia="bg-BG"/>
        </w:rPr>
        <w:t xml:space="preserve"> ще бъде отстранен от участие.</w:t>
      </w:r>
    </w:p>
    <w:p w:rsidR="006C2EE9" w:rsidRPr="00D0618B" w:rsidRDefault="005E686B"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2.</w:t>
      </w:r>
      <w:r w:rsidR="006808A4">
        <w:rPr>
          <w:rFonts w:ascii="Times New Roman" w:eastAsia="Times New Roman" w:hAnsi="Times New Roman"/>
          <w:sz w:val="24"/>
          <w:szCs w:val="24"/>
          <w:lang w:eastAsia="bg-BG"/>
        </w:rPr>
        <w:t>6</w:t>
      </w:r>
      <w:r w:rsidR="006C2EE9" w:rsidRPr="00D0618B">
        <w:rPr>
          <w:rFonts w:ascii="Times New Roman" w:eastAsia="Times New Roman" w:hAnsi="Times New Roman"/>
          <w:sz w:val="24"/>
          <w:szCs w:val="24"/>
          <w:lang w:eastAsia="bg-BG"/>
        </w:rPr>
        <w:t>. Опис на представените документи</w:t>
      </w:r>
      <w:r w:rsidR="009A0C9C" w:rsidRPr="00D0618B">
        <w:rPr>
          <w:rFonts w:ascii="Times New Roman" w:eastAsia="Times New Roman" w:hAnsi="Times New Roman"/>
          <w:sz w:val="24"/>
          <w:szCs w:val="24"/>
          <w:lang w:eastAsia="bg-BG"/>
        </w:rPr>
        <w:t>.</w:t>
      </w:r>
    </w:p>
    <w:p w:rsidR="00343743" w:rsidRPr="00D0618B" w:rsidRDefault="00343743"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Всички </w:t>
      </w:r>
      <w:r w:rsidR="002F2B1C" w:rsidRPr="00D0618B">
        <w:rPr>
          <w:rFonts w:ascii="Times New Roman" w:eastAsia="Times New Roman" w:hAnsi="Times New Roman"/>
          <w:sz w:val="24"/>
          <w:szCs w:val="24"/>
          <w:lang w:eastAsia="bg-BG"/>
        </w:rPr>
        <w:t>образци</w:t>
      </w:r>
      <w:r w:rsidRPr="00D0618B">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са задължителни и участниците следва да се придържат </w:t>
      </w:r>
      <w:r w:rsidR="002F2B1C" w:rsidRPr="00D0618B">
        <w:rPr>
          <w:rFonts w:ascii="Times New Roman" w:eastAsia="Times New Roman" w:hAnsi="Times New Roman"/>
          <w:sz w:val="24"/>
          <w:szCs w:val="24"/>
          <w:lang w:eastAsia="bg-BG"/>
        </w:rPr>
        <w:t xml:space="preserve">точно </w:t>
      </w:r>
      <w:r w:rsidRPr="00D0618B">
        <w:rPr>
          <w:rFonts w:ascii="Times New Roman" w:eastAsia="Times New Roman" w:hAnsi="Times New Roman"/>
          <w:sz w:val="24"/>
          <w:szCs w:val="24"/>
          <w:lang w:eastAsia="bg-BG"/>
        </w:rPr>
        <w:t>към тях при изготвяне на офертата си.</w:t>
      </w:r>
    </w:p>
    <w:p w:rsidR="00343743" w:rsidRPr="00D0618B" w:rsidRDefault="00343743"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Документите в офертата се подписват на всеки лист от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rsidR="00343743" w:rsidRPr="00935B17" w:rsidRDefault="00343743"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D0618B" w:rsidRPr="00935B17" w:rsidRDefault="00D0618B" w:rsidP="00D0618B">
      <w:pPr>
        <w:spacing w:after="0" w:line="360" w:lineRule="auto"/>
        <w:ind w:firstLine="709"/>
        <w:jc w:val="both"/>
        <w:rPr>
          <w:rFonts w:ascii="Times New Roman" w:eastAsia="Times New Roman" w:hAnsi="Times New Roman"/>
          <w:sz w:val="24"/>
          <w:szCs w:val="24"/>
          <w:lang w:eastAsia="bg-BG"/>
        </w:rPr>
      </w:pPr>
    </w:p>
    <w:p w:rsidR="002A1ACD" w:rsidRPr="00D0618B" w:rsidRDefault="002A1ACD" w:rsidP="00D0618B">
      <w:pPr>
        <w:spacing w:after="0" w:line="360" w:lineRule="auto"/>
        <w:ind w:firstLine="709"/>
        <w:jc w:val="both"/>
        <w:rPr>
          <w:rFonts w:ascii="Times New Roman" w:eastAsia="Times New Roman" w:hAnsi="Times New Roman"/>
          <w:b/>
          <w:sz w:val="24"/>
          <w:szCs w:val="24"/>
          <w:lang w:eastAsia="bg-BG"/>
        </w:rPr>
      </w:pPr>
      <w:bookmarkStart w:id="26" w:name="_Toc463887265"/>
      <w:r w:rsidRPr="00D0618B">
        <w:rPr>
          <w:rFonts w:ascii="Times New Roman" w:eastAsia="Times New Roman" w:hAnsi="Times New Roman"/>
          <w:b/>
          <w:sz w:val="24"/>
          <w:szCs w:val="24"/>
          <w:lang w:eastAsia="bg-BG"/>
        </w:rPr>
        <w:t>V</w:t>
      </w:r>
      <w:r w:rsidR="008C11E5" w:rsidRPr="00D0618B">
        <w:rPr>
          <w:rFonts w:ascii="Times New Roman" w:eastAsia="Times New Roman" w:hAnsi="Times New Roman"/>
          <w:b/>
          <w:sz w:val="24"/>
          <w:szCs w:val="24"/>
          <w:lang w:eastAsia="bg-BG"/>
        </w:rPr>
        <w:t>I</w:t>
      </w:r>
      <w:r w:rsidRPr="00D0618B">
        <w:rPr>
          <w:rFonts w:ascii="Times New Roman" w:eastAsia="Times New Roman" w:hAnsi="Times New Roman"/>
          <w:b/>
          <w:sz w:val="24"/>
          <w:szCs w:val="24"/>
          <w:lang w:eastAsia="bg-BG"/>
        </w:rPr>
        <w:t>. РАЗГЛЕЖДАНЕ, ОЦЕНКА И КЛАСИРАНЕ НА ОФЕРТИТЕ</w:t>
      </w:r>
      <w:bookmarkEnd w:id="26"/>
    </w:p>
    <w:p w:rsidR="00C844FD" w:rsidRPr="00D0618B" w:rsidRDefault="00C844FD" w:rsidP="00D0618B">
      <w:pPr>
        <w:spacing w:after="0" w:line="360" w:lineRule="auto"/>
        <w:ind w:firstLine="709"/>
        <w:jc w:val="both"/>
        <w:rPr>
          <w:rFonts w:ascii="Times New Roman" w:eastAsia="Times New Roman" w:hAnsi="Times New Roman"/>
          <w:sz w:val="24"/>
          <w:szCs w:val="24"/>
          <w:lang w:eastAsia="bg-BG"/>
        </w:rPr>
      </w:pPr>
      <w:bookmarkStart w:id="27" w:name="_Toc463887266"/>
      <w:r w:rsidRPr="00D0618B">
        <w:rPr>
          <w:rFonts w:ascii="Times New Roman" w:eastAsia="Times New Roman" w:hAnsi="Times New Roman"/>
          <w:sz w:val="24"/>
          <w:szCs w:val="24"/>
          <w:lang w:eastAsia="bg-BG"/>
        </w:rPr>
        <w:t>А. Отваряне на офертите.</w:t>
      </w:r>
      <w:bookmarkEnd w:id="27"/>
    </w:p>
    <w:p w:rsidR="002A1ACD" w:rsidRPr="00D0618B" w:rsidRDefault="002A1ACD"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Комисията, назначена със заповед на Главния секретар на БНБ в съответствие със </w:t>
      </w:r>
      <w:r w:rsidR="00C844FD" w:rsidRPr="00D0618B">
        <w:rPr>
          <w:rFonts w:ascii="Times New Roman" w:eastAsia="Times New Roman" w:hAnsi="Times New Roman"/>
          <w:sz w:val="24"/>
          <w:szCs w:val="24"/>
          <w:lang w:eastAsia="bg-BG"/>
        </w:rPr>
        <w:t>ЗОП и ППЗОП</w:t>
      </w:r>
      <w:r w:rsidRPr="00D0618B">
        <w:rPr>
          <w:rFonts w:ascii="Times New Roman" w:eastAsia="Times New Roman" w:hAnsi="Times New Roman"/>
          <w:sz w:val="24"/>
          <w:szCs w:val="24"/>
          <w:lang w:eastAsia="bg-BG"/>
        </w:rPr>
        <w:t xml:space="preserve">, разглежда офертите на участниците </w:t>
      </w:r>
      <w:r w:rsidR="00C844FD" w:rsidRPr="00D0618B">
        <w:rPr>
          <w:rFonts w:ascii="Times New Roman" w:eastAsia="Times New Roman" w:hAnsi="Times New Roman"/>
          <w:sz w:val="24"/>
          <w:szCs w:val="24"/>
          <w:lang w:eastAsia="bg-BG"/>
        </w:rPr>
        <w:t>в часа и</w:t>
      </w:r>
      <w:r w:rsidRPr="00D0618B">
        <w:rPr>
          <w:rFonts w:ascii="Times New Roman" w:eastAsia="Times New Roman" w:hAnsi="Times New Roman"/>
          <w:sz w:val="24"/>
          <w:szCs w:val="24"/>
          <w:lang w:eastAsia="bg-BG"/>
        </w:rPr>
        <w:t xml:space="preserve"> датата, посочена в Обявлението</w:t>
      </w:r>
      <w:r w:rsidR="00C844FD" w:rsidRPr="00D0618B">
        <w:rPr>
          <w:rFonts w:ascii="Times New Roman" w:eastAsia="Times New Roman" w:hAnsi="Times New Roman"/>
          <w:sz w:val="24"/>
          <w:szCs w:val="24"/>
          <w:lang w:eastAsia="bg-BG"/>
        </w:rPr>
        <w:t xml:space="preserve"> </w:t>
      </w:r>
      <w:r w:rsidR="00C844FD" w:rsidRPr="00D0618B">
        <w:rPr>
          <w:rFonts w:ascii="Times New Roman" w:eastAsia="Times New Roman" w:hAnsi="Times New Roman"/>
          <w:sz w:val="24"/>
          <w:szCs w:val="24"/>
          <w:lang w:eastAsia="bg-BG"/>
        </w:rPr>
        <w:lastRenderedPageBreak/>
        <w:t>за поръчката</w:t>
      </w:r>
      <w:r w:rsidRPr="00D0618B">
        <w:rPr>
          <w:rFonts w:ascii="Times New Roman" w:eastAsia="Times New Roman" w:hAnsi="Times New Roman"/>
          <w:sz w:val="24"/>
          <w:szCs w:val="24"/>
          <w:lang w:eastAsia="bg-BG"/>
        </w:rPr>
        <w:t xml:space="preserve">, в сградата на БНБ, </w:t>
      </w:r>
      <w:proofErr w:type="spellStart"/>
      <w:r w:rsidRPr="00D0618B">
        <w:rPr>
          <w:rFonts w:ascii="Times New Roman" w:eastAsia="Times New Roman" w:hAnsi="Times New Roman"/>
          <w:sz w:val="24"/>
          <w:szCs w:val="24"/>
          <w:lang w:eastAsia="bg-BG"/>
        </w:rPr>
        <w:t>находяща</w:t>
      </w:r>
      <w:proofErr w:type="spellEnd"/>
      <w:r w:rsidRPr="00D0618B">
        <w:rPr>
          <w:rFonts w:ascii="Times New Roman" w:eastAsia="Times New Roman" w:hAnsi="Times New Roman"/>
          <w:sz w:val="24"/>
          <w:szCs w:val="24"/>
          <w:lang w:eastAsia="bg-BG"/>
        </w:rPr>
        <w:t xml:space="preserve"> се в гр. София, пл. „Княз Александър</w:t>
      </w:r>
      <w:r w:rsidR="00075911" w:rsidRPr="00D0618B">
        <w:rPr>
          <w:rFonts w:ascii="Times New Roman" w:eastAsia="Times New Roman" w:hAnsi="Times New Roman"/>
          <w:sz w:val="24"/>
          <w:szCs w:val="24"/>
          <w:lang w:eastAsia="bg-BG"/>
        </w:rPr>
        <w:t xml:space="preserve"> І” № 1. При промяна на датата,</w:t>
      </w:r>
      <w:r w:rsidRPr="00D0618B">
        <w:rPr>
          <w:rFonts w:ascii="Times New Roman" w:eastAsia="Times New Roman" w:hAnsi="Times New Roman"/>
          <w:sz w:val="24"/>
          <w:szCs w:val="24"/>
          <w:lang w:eastAsia="bg-BG"/>
        </w:rPr>
        <w:t xml:space="preserve"> часа </w:t>
      </w:r>
      <w:r w:rsidR="00075911" w:rsidRPr="00D0618B">
        <w:rPr>
          <w:rFonts w:ascii="Times New Roman" w:eastAsia="Times New Roman" w:hAnsi="Times New Roman"/>
          <w:sz w:val="24"/>
          <w:szCs w:val="24"/>
          <w:lang w:eastAsia="bg-BG"/>
        </w:rPr>
        <w:t>или мястото з</w:t>
      </w:r>
      <w:r w:rsidRPr="00D0618B">
        <w:rPr>
          <w:rFonts w:ascii="Times New Roman" w:eastAsia="Times New Roman" w:hAnsi="Times New Roman"/>
          <w:sz w:val="24"/>
          <w:szCs w:val="24"/>
          <w:lang w:eastAsia="bg-BG"/>
        </w:rPr>
        <w:t>а отваряне на оферти</w:t>
      </w:r>
      <w:r w:rsidR="00412394" w:rsidRPr="00D0618B">
        <w:rPr>
          <w:rFonts w:ascii="Times New Roman" w:eastAsia="Times New Roman" w:hAnsi="Times New Roman"/>
          <w:sz w:val="24"/>
          <w:szCs w:val="24"/>
          <w:lang w:eastAsia="bg-BG"/>
        </w:rPr>
        <w:t xml:space="preserve">те участниците се уведомяват </w:t>
      </w:r>
      <w:r w:rsidR="00794855" w:rsidRPr="00D0618B">
        <w:rPr>
          <w:rFonts w:ascii="Times New Roman" w:eastAsia="Times New Roman" w:hAnsi="Times New Roman"/>
          <w:sz w:val="24"/>
          <w:szCs w:val="24"/>
          <w:lang w:eastAsia="bg-BG"/>
        </w:rPr>
        <w:t xml:space="preserve">чрез </w:t>
      </w:r>
      <w:r w:rsidR="00904D92" w:rsidRPr="00D0618B">
        <w:rPr>
          <w:rFonts w:ascii="Times New Roman" w:eastAsia="Times New Roman" w:hAnsi="Times New Roman"/>
          <w:sz w:val="24"/>
          <w:szCs w:val="24"/>
          <w:lang w:eastAsia="bg-BG"/>
        </w:rPr>
        <w:t xml:space="preserve">съобщение, публикувано в електронната преписка на обществената поръчка в </w:t>
      </w:r>
      <w:r w:rsidR="00794855" w:rsidRPr="00D0618B">
        <w:rPr>
          <w:rFonts w:ascii="Times New Roman" w:eastAsia="Times New Roman" w:hAnsi="Times New Roman"/>
          <w:sz w:val="24"/>
          <w:szCs w:val="24"/>
          <w:lang w:eastAsia="bg-BG"/>
        </w:rPr>
        <w:t>профила на купувача</w:t>
      </w:r>
      <w:r w:rsidR="00904D92" w:rsidRPr="00D0618B">
        <w:rPr>
          <w:rFonts w:ascii="Times New Roman" w:eastAsia="Times New Roman" w:hAnsi="Times New Roman"/>
          <w:sz w:val="24"/>
          <w:szCs w:val="24"/>
          <w:lang w:eastAsia="bg-BG"/>
        </w:rPr>
        <w:t>,</w:t>
      </w:r>
      <w:r w:rsidR="00794855" w:rsidRPr="00D0618B">
        <w:rPr>
          <w:rFonts w:ascii="Times New Roman" w:eastAsia="Times New Roman" w:hAnsi="Times New Roman"/>
          <w:sz w:val="24"/>
          <w:szCs w:val="24"/>
          <w:lang w:eastAsia="bg-BG"/>
        </w:rPr>
        <w:t xml:space="preserve"> най-малко 48 часа преди </w:t>
      </w:r>
      <w:proofErr w:type="spellStart"/>
      <w:r w:rsidR="00794855" w:rsidRPr="00D0618B">
        <w:rPr>
          <w:rFonts w:ascii="Times New Roman" w:eastAsia="Times New Roman" w:hAnsi="Times New Roman"/>
          <w:sz w:val="24"/>
          <w:szCs w:val="24"/>
          <w:lang w:eastAsia="bg-BG"/>
        </w:rPr>
        <w:t>новоопреления</w:t>
      </w:r>
      <w:proofErr w:type="spellEnd"/>
      <w:r w:rsidR="00794855" w:rsidRPr="00D0618B">
        <w:rPr>
          <w:rFonts w:ascii="Times New Roman" w:eastAsia="Times New Roman" w:hAnsi="Times New Roman"/>
          <w:sz w:val="24"/>
          <w:szCs w:val="24"/>
          <w:lang w:eastAsia="bg-BG"/>
        </w:rPr>
        <w:t xml:space="preserve"> час.</w:t>
      </w:r>
    </w:p>
    <w:p w:rsidR="002A1ACD" w:rsidRPr="00D0618B" w:rsidRDefault="002A1ACD"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Комисията започва работа след получаване на</w:t>
      </w:r>
      <w:r w:rsidR="00794855" w:rsidRPr="00D0618B">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w:t>
      </w:r>
      <w:r w:rsidR="00A673EF">
        <w:rPr>
          <w:rFonts w:ascii="Times New Roman" w:eastAsia="Times New Roman" w:hAnsi="Times New Roman"/>
          <w:sz w:val="24"/>
          <w:szCs w:val="24"/>
          <w:lang w:eastAsia="bg-BG"/>
        </w:rPr>
        <w:t>е</w:t>
      </w:r>
      <w:r w:rsidR="00794855" w:rsidRPr="00D0618B">
        <w:rPr>
          <w:rFonts w:ascii="Times New Roman" w:eastAsia="Times New Roman" w:hAnsi="Times New Roman"/>
          <w:sz w:val="24"/>
          <w:szCs w:val="24"/>
          <w:lang w:eastAsia="bg-BG"/>
        </w:rPr>
        <w:t xml:space="preserve">, на което могат да </w:t>
      </w:r>
      <w:r w:rsidRPr="00D0618B">
        <w:rPr>
          <w:rFonts w:ascii="Times New Roman" w:eastAsia="Times New Roman" w:hAnsi="Times New Roman"/>
          <w:sz w:val="24"/>
          <w:szCs w:val="24"/>
          <w:lang w:eastAsia="bg-BG"/>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D0618B">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C844FD" w:rsidRPr="00D0618B" w:rsidRDefault="002A1ACD"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Комисията отваря по реда на тяхното постъпване</w:t>
      </w:r>
      <w:r w:rsidR="00C844FD" w:rsidRPr="00D0618B">
        <w:rPr>
          <w:rFonts w:ascii="Times New Roman" w:eastAsia="Times New Roman" w:hAnsi="Times New Roman"/>
          <w:sz w:val="24"/>
          <w:szCs w:val="24"/>
          <w:lang w:eastAsia="bg-BG"/>
        </w:rPr>
        <w:t xml:space="preserve"> </w:t>
      </w:r>
      <w:r w:rsidR="00F31630" w:rsidRPr="00D0618B">
        <w:rPr>
          <w:rFonts w:ascii="Times New Roman" w:eastAsia="Times New Roman" w:hAnsi="Times New Roman"/>
          <w:sz w:val="24"/>
          <w:szCs w:val="24"/>
          <w:lang w:eastAsia="bg-BG"/>
        </w:rPr>
        <w:t xml:space="preserve">запечатаните непрозрачни опаковки и </w:t>
      </w:r>
      <w:r w:rsidR="00C844FD" w:rsidRPr="00D0618B">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надпис „Предлагани ценови параметри".</w:t>
      </w:r>
    </w:p>
    <w:p w:rsidR="00C844FD" w:rsidRPr="00D0618B" w:rsidRDefault="00C844FD" w:rsidP="00D0618B">
      <w:pPr>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Най-малко трима от членовете на комисията подписват техниче</w:t>
      </w:r>
      <w:r w:rsidR="0062684A" w:rsidRPr="00D0618B">
        <w:rPr>
          <w:rFonts w:ascii="Times New Roman" w:eastAsia="Times New Roman" w:hAnsi="Times New Roman"/>
          <w:sz w:val="24"/>
          <w:szCs w:val="24"/>
          <w:lang w:eastAsia="bg-BG"/>
        </w:rPr>
        <w:t>ското предложение и плика</w:t>
      </w:r>
      <w:r w:rsidRPr="00D0618B">
        <w:rPr>
          <w:rFonts w:ascii="Times New Roman" w:eastAsia="Times New Roman" w:hAnsi="Times New Roman"/>
          <w:sz w:val="24"/>
          <w:szCs w:val="24"/>
          <w:lang w:eastAsia="bg-BG"/>
        </w:rPr>
        <w:t xml:space="preserve"> с надпис „Предлагани ценови параметри". Комисията предлага по един от присъстващите представители на другите участници да подпише техниче</w:t>
      </w:r>
      <w:r w:rsidR="0062684A" w:rsidRPr="00D0618B">
        <w:rPr>
          <w:rFonts w:ascii="Times New Roman" w:eastAsia="Times New Roman" w:hAnsi="Times New Roman"/>
          <w:sz w:val="24"/>
          <w:szCs w:val="24"/>
          <w:lang w:eastAsia="bg-BG"/>
        </w:rPr>
        <w:t>ското предложение и плика</w:t>
      </w:r>
      <w:r w:rsidRPr="00D0618B">
        <w:rPr>
          <w:rFonts w:ascii="Times New Roman" w:eastAsia="Times New Roman" w:hAnsi="Times New Roman"/>
          <w:sz w:val="24"/>
          <w:szCs w:val="24"/>
          <w:lang w:eastAsia="bg-BG"/>
        </w:rPr>
        <w:t xml:space="preserve"> с надпис „Предлагани ценови параметри".</w:t>
      </w:r>
    </w:p>
    <w:p w:rsidR="00C844FD" w:rsidRPr="00D0618B" w:rsidRDefault="00C844FD" w:rsidP="00D0618B">
      <w:pPr>
        <w:tabs>
          <w:tab w:val="left" w:pos="-486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62684A" w:rsidRPr="00D0618B" w:rsidRDefault="00C844FD" w:rsidP="00D0618B">
      <w:pPr>
        <w:tabs>
          <w:tab w:val="left" w:pos="-486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След това комисията продъ</w:t>
      </w:r>
      <w:r w:rsidR="0062684A" w:rsidRPr="00D0618B">
        <w:rPr>
          <w:rFonts w:ascii="Times New Roman" w:eastAsia="Times New Roman" w:hAnsi="Times New Roman"/>
          <w:sz w:val="24"/>
          <w:szCs w:val="24"/>
          <w:lang w:eastAsia="bg-BG"/>
        </w:rPr>
        <w:t>лжава работата си самостоятелно по реда на раздел VIII от ППЗОП.</w:t>
      </w:r>
      <w:bookmarkStart w:id="28" w:name="bookmark57"/>
    </w:p>
    <w:p w:rsidR="0062684A" w:rsidRPr="00D0618B" w:rsidRDefault="0062684A" w:rsidP="00D0618B">
      <w:pPr>
        <w:pStyle w:val="Heading2"/>
        <w:spacing w:before="0" w:line="360" w:lineRule="auto"/>
        <w:ind w:firstLine="709"/>
        <w:rPr>
          <w:rFonts w:ascii="Times New Roman" w:eastAsia="Times New Roman" w:hAnsi="Times New Roman" w:cs="Times New Roman"/>
          <w:color w:val="auto"/>
          <w:sz w:val="24"/>
          <w:szCs w:val="24"/>
          <w:lang w:eastAsia="bg-BG"/>
        </w:rPr>
      </w:pPr>
      <w:bookmarkStart w:id="29" w:name="_Toc463887267"/>
      <w:r w:rsidRPr="00D0618B">
        <w:rPr>
          <w:rFonts w:ascii="Times New Roman" w:hAnsi="Times New Roman" w:cs="Times New Roman"/>
          <w:color w:val="auto"/>
          <w:sz w:val="24"/>
          <w:szCs w:val="24"/>
        </w:rPr>
        <w:t>Б. Разглеждане на офертите</w:t>
      </w:r>
      <w:bookmarkEnd w:id="28"/>
      <w:r w:rsidR="006B189C" w:rsidRPr="00D0618B">
        <w:rPr>
          <w:rFonts w:ascii="Times New Roman" w:hAnsi="Times New Roman" w:cs="Times New Roman"/>
          <w:color w:val="auto"/>
          <w:sz w:val="24"/>
          <w:szCs w:val="24"/>
        </w:rPr>
        <w:t>.</w:t>
      </w:r>
      <w:bookmarkEnd w:id="29"/>
    </w:p>
    <w:p w:rsidR="006B189C" w:rsidRPr="00D0618B" w:rsidRDefault="0062684A" w:rsidP="00D0618B">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w:t>
      </w:r>
      <w:r w:rsidR="00FD297D" w:rsidRPr="00D0618B">
        <w:rPr>
          <w:rFonts w:ascii="Times New Roman" w:eastAsia="Times New Roman" w:hAnsi="Times New Roman"/>
          <w:sz w:val="24"/>
          <w:szCs w:val="24"/>
          <w:lang w:eastAsia="bg-BG"/>
        </w:rPr>
        <w:t xml:space="preserve">мисията разглежда </w:t>
      </w:r>
      <w:r w:rsidR="006808A4" w:rsidRPr="00D0618B">
        <w:rPr>
          <w:rFonts w:ascii="Times New Roman" w:eastAsia="Times New Roman" w:hAnsi="Times New Roman"/>
          <w:sz w:val="24"/>
          <w:szCs w:val="24"/>
          <w:lang w:eastAsia="bg-BG"/>
        </w:rPr>
        <w:t>документите</w:t>
      </w:r>
      <w:r w:rsidR="00FD297D" w:rsidRPr="00D0618B">
        <w:rPr>
          <w:rFonts w:ascii="Times New Roman" w:eastAsia="Times New Roman" w:hAnsi="Times New Roman"/>
          <w:sz w:val="24"/>
          <w:szCs w:val="24"/>
          <w:lang w:eastAsia="bg-BG"/>
        </w:rPr>
        <w:t xml:space="preserve">, представени в съответствие с изискванията на Възложителя, посочени в Раздел </w:t>
      </w:r>
      <w:r w:rsidR="00FD297D" w:rsidRPr="00D0618B">
        <w:rPr>
          <w:rFonts w:ascii="Times New Roman" w:eastAsia="Times New Roman" w:hAnsi="Times New Roman"/>
          <w:sz w:val="24"/>
          <w:szCs w:val="24"/>
          <w:lang w:val="en-US" w:eastAsia="bg-BG"/>
        </w:rPr>
        <w:t>V</w:t>
      </w:r>
      <w:r w:rsidR="00FD297D" w:rsidRPr="00D0618B">
        <w:rPr>
          <w:rFonts w:ascii="Times New Roman" w:eastAsia="Times New Roman" w:hAnsi="Times New Roman"/>
          <w:sz w:val="24"/>
          <w:szCs w:val="24"/>
          <w:lang w:eastAsia="bg-BG"/>
        </w:rPr>
        <w:t xml:space="preserve"> „Оферта. Указания за подготовката й“, т. 2 „Съдържание на опаковката“, т. 2.1. – 2.</w:t>
      </w:r>
      <w:r w:rsidR="00E623B3" w:rsidRPr="00935B17">
        <w:rPr>
          <w:rFonts w:ascii="Times New Roman" w:eastAsia="Times New Roman" w:hAnsi="Times New Roman"/>
          <w:sz w:val="24"/>
          <w:szCs w:val="24"/>
          <w:lang w:eastAsia="bg-BG"/>
        </w:rPr>
        <w:t>3</w:t>
      </w:r>
      <w:r w:rsidR="00FD297D" w:rsidRPr="00D0618B">
        <w:rPr>
          <w:rFonts w:ascii="Times New Roman" w:eastAsia="Times New Roman" w:hAnsi="Times New Roman"/>
          <w:sz w:val="24"/>
          <w:szCs w:val="24"/>
          <w:lang w:eastAsia="bg-BG"/>
        </w:rPr>
        <w:t>.</w:t>
      </w:r>
      <w:r w:rsidRPr="00D0618B">
        <w:rPr>
          <w:rFonts w:ascii="Times New Roman" w:eastAsia="Times New Roman" w:hAnsi="Times New Roman"/>
          <w:sz w:val="24"/>
          <w:szCs w:val="24"/>
          <w:lang w:eastAsia="bg-BG"/>
        </w:rPr>
        <w:t xml:space="preserve"> от настоящата документация за съответствие </w:t>
      </w:r>
      <w:r w:rsidR="00A673EF">
        <w:rPr>
          <w:rFonts w:ascii="Times New Roman" w:eastAsia="Times New Roman" w:hAnsi="Times New Roman"/>
          <w:sz w:val="24"/>
          <w:szCs w:val="24"/>
          <w:lang w:eastAsia="bg-BG"/>
        </w:rPr>
        <w:t>с</w:t>
      </w:r>
      <w:r w:rsidRPr="00D0618B">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D0618B">
        <w:rPr>
          <w:rFonts w:ascii="Times New Roman" w:eastAsia="Times New Roman" w:hAnsi="Times New Roman"/>
          <w:sz w:val="24"/>
          <w:szCs w:val="24"/>
          <w:lang w:eastAsia="bg-BG"/>
        </w:rPr>
        <w:t>ъзложителя, и съставя протокол.</w:t>
      </w:r>
    </w:p>
    <w:p w:rsidR="0062684A" w:rsidRPr="00D0618B" w:rsidRDefault="0062684A" w:rsidP="00D0618B">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D0618B">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D0618B">
        <w:rPr>
          <w:rFonts w:ascii="Times New Roman" w:eastAsia="Times New Roman" w:hAnsi="Times New Roman"/>
          <w:sz w:val="24"/>
          <w:szCs w:val="24"/>
          <w:lang w:eastAsia="bg-BG"/>
        </w:rPr>
        <w:t>.</w:t>
      </w:r>
    </w:p>
    <w:p w:rsidR="00F31630" w:rsidRPr="00D0618B" w:rsidRDefault="0062684A" w:rsidP="00D0618B">
      <w:pPr>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lastRenderedPageBreak/>
        <w:t>В срок до</w:t>
      </w:r>
      <w:r w:rsidR="006B189C" w:rsidRPr="00D0618B">
        <w:rPr>
          <w:rFonts w:ascii="Times New Roman" w:eastAsia="Times New Roman" w:hAnsi="Times New Roman"/>
          <w:sz w:val="24"/>
          <w:szCs w:val="24"/>
          <w:lang w:eastAsia="bg-BG"/>
        </w:rPr>
        <w:t xml:space="preserve"> </w:t>
      </w:r>
      <w:r w:rsidRPr="00D0618B">
        <w:rPr>
          <w:rFonts w:ascii="Times New Roman" w:eastAsia="Times New Roman" w:hAnsi="Times New Roman"/>
          <w:sz w:val="24"/>
          <w:szCs w:val="24"/>
          <w:lang w:eastAsia="bg-BG"/>
        </w:rPr>
        <w:t xml:space="preserve">5 </w:t>
      </w:r>
      <w:r w:rsidR="00583B06" w:rsidRPr="00D0618B">
        <w:rPr>
          <w:rFonts w:ascii="Times New Roman" w:eastAsia="Times New Roman" w:hAnsi="Times New Roman"/>
          <w:sz w:val="24"/>
          <w:szCs w:val="24"/>
          <w:lang w:eastAsia="bg-BG"/>
        </w:rPr>
        <w:t xml:space="preserve">(пет) </w:t>
      </w:r>
      <w:r w:rsidRPr="00D0618B">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D0618B">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D0618B" w:rsidRDefault="00F31630" w:rsidP="00D0618B">
      <w:pPr>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D0618B">
        <w:rPr>
          <w:rFonts w:ascii="Times New Roman" w:eastAsia="Times New Roman" w:hAnsi="Times New Roman"/>
          <w:sz w:val="24"/>
          <w:szCs w:val="24"/>
          <w:lang w:eastAsia="bg-BG"/>
        </w:rPr>
        <w:t xml:space="preserve">Раздел </w:t>
      </w:r>
      <w:r w:rsidR="003078DD" w:rsidRPr="00D0618B">
        <w:rPr>
          <w:rFonts w:ascii="Times New Roman" w:eastAsia="Times New Roman" w:hAnsi="Times New Roman"/>
          <w:sz w:val="24"/>
          <w:szCs w:val="24"/>
          <w:lang w:val="en-US" w:eastAsia="bg-BG"/>
        </w:rPr>
        <w:t>III</w:t>
      </w:r>
      <w:r w:rsidR="003078DD" w:rsidRPr="00D0618B">
        <w:rPr>
          <w:rFonts w:ascii="Times New Roman" w:eastAsia="Times New Roman" w:hAnsi="Times New Roman"/>
          <w:sz w:val="24"/>
          <w:szCs w:val="24"/>
          <w:lang w:eastAsia="bg-BG"/>
        </w:rPr>
        <w:t xml:space="preserve">, буква „А“, </w:t>
      </w:r>
      <w:r w:rsidR="005D5DDD" w:rsidRPr="00D0618B">
        <w:rPr>
          <w:rFonts w:ascii="Times New Roman" w:hAnsi="Times New Roman"/>
          <w:sz w:val="24"/>
          <w:szCs w:val="24"/>
        </w:rPr>
        <w:t>т. 2.1.</w:t>
      </w:r>
      <w:r w:rsidR="003078DD" w:rsidRPr="00D0618B">
        <w:rPr>
          <w:rFonts w:ascii="Times New Roman" w:hAnsi="Times New Roman"/>
          <w:sz w:val="24"/>
          <w:szCs w:val="24"/>
        </w:rPr>
        <w:t>1</w:t>
      </w:r>
      <w:r w:rsidR="00FA4A74" w:rsidRPr="00D0618B">
        <w:rPr>
          <w:rFonts w:ascii="Times New Roman" w:hAnsi="Times New Roman"/>
          <w:sz w:val="24"/>
          <w:szCs w:val="24"/>
        </w:rPr>
        <w:t>,</w:t>
      </w:r>
      <w:r w:rsidR="003078DD" w:rsidRPr="00D0618B">
        <w:rPr>
          <w:rFonts w:ascii="Times New Roman" w:hAnsi="Times New Roman"/>
          <w:sz w:val="24"/>
          <w:szCs w:val="24"/>
        </w:rPr>
        <w:t xml:space="preserve"> т.</w:t>
      </w:r>
      <w:r w:rsidR="005D5DDD" w:rsidRPr="00D0618B">
        <w:rPr>
          <w:rFonts w:ascii="Times New Roman" w:hAnsi="Times New Roman"/>
          <w:sz w:val="24"/>
          <w:szCs w:val="24"/>
        </w:rPr>
        <w:t xml:space="preserve"> </w:t>
      </w:r>
      <w:r w:rsidR="003078DD" w:rsidRPr="00D0618B">
        <w:rPr>
          <w:rFonts w:ascii="Times New Roman" w:hAnsi="Times New Roman"/>
          <w:sz w:val="24"/>
          <w:szCs w:val="24"/>
        </w:rPr>
        <w:t>2.1.2, т.</w:t>
      </w:r>
      <w:r w:rsidR="005D5DDD" w:rsidRPr="00D0618B">
        <w:rPr>
          <w:rFonts w:ascii="Times New Roman" w:hAnsi="Times New Roman"/>
          <w:sz w:val="24"/>
          <w:szCs w:val="24"/>
        </w:rPr>
        <w:t xml:space="preserve"> </w:t>
      </w:r>
      <w:r w:rsidR="003078DD" w:rsidRPr="00D0618B">
        <w:rPr>
          <w:rFonts w:ascii="Times New Roman" w:hAnsi="Times New Roman"/>
          <w:sz w:val="24"/>
          <w:szCs w:val="24"/>
        </w:rPr>
        <w:t>2.1.7</w:t>
      </w:r>
      <w:r w:rsidRPr="00D0618B">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62684A" w:rsidRPr="00D0618B" w:rsidRDefault="0062684A" w:rsidP="00D0618B">
      <w:pPr>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D0618B" w:rsidRDefault="0062684A" w:rsidP="00D0618B">
      <w:pPr>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D0618B" w:rsidRDefault="0062684A" w:rsidP="00D0618B">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D0618B" w:rsidRDefault="0062684A" w:rsidP="00D0618B">
      <w:pPr>
        <w:spacing w:after="0" w:line="360" w:lineRule="auto"/>
        <w:ind w:left="20" w:righ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D0618B" w:rsidRDefault="0062684A" w:rsidP="00D0618B">
      <w:pPr>
        <w:tabs>
          <w:tab w:val="left" w:pos="-4860"/>
        </w:tabs>
        <w:spacing w:after="0" w:line="360" w:lineRule="auto"/>
        <w:ind w:firstLine="709"/>
        <w:jc w:val="both"/>
        <w:rPr>
          <w:rFonts w:ascii="Times New Roman" w:eastAsia="Arial Unicode MS" w:hAnsi="Times New Roman"/>
          <w:sz w:val="24"/>
          <w:szCs w:val="24"/>
          <w:lang w:eastAsia="bg-BG"/>
        </w:rPr>
      </w:pPr>
      <w:r w:rsidRPr="00D0618B">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665D1A" w:rsidRPr="00D0618B" w:rsidRDefault="00665D1A" w:rsidP="00D0618B">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Arial Unicode MS" w:hAnsi="Times New Roman"/>
          <w:sz w:val="24"/>
          <w:szCs w:val="24"/>
          <w:lang w:eastAsia="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8E7537" w:rsidRPr="00D0618B" w:rsidRDefault="008E7537" w:rsidP="00D0618B">
      <w:pPr>
        <w:numPr>
          <w:ilvl w:val="1"/>
          <w:numId w:val="2"/>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D0618B">
        <w:rPr>
          <w:rFonts w:ascii="Times New Roman" w:eastAsia="Times New Roman" w:hAnsi="Times New Roman"/>
          <w:sz w:val="24"/>
          <w:szCs w:val="24"/>
          <w:lang w:eastAsia="bg-BG"/>
        </w:rPr>
        <w:t xml:space="preserve">чрез съобщение </w:t>
      </w:r>
      <w:r w:rsidRPr="00D0618B">
        <w:rPr>
          <w:rFonts w:ascii="Times New Roman" w:eastAsia="Times New Roman" w:hAnsi="Times New Roman"/>
          <w:sz w:val="24"/>
          <w:szCs w:val="24"/>
          <w:lang w:eastAsia="bg-BG"/>
        </w:rPr>
        <w:t xml:space="preserve">в </w:t>
      </w:r>
      <w:r w:rsidR="00AE3DC3" w:rsidRPr="00D0618B">
        <w:rPr>
          <w:rFonts w:ascii="Times New Roman" w:eastAsia="Times New Roman" w:hAnsi="Times New Roman"/>
          <w:sz w:val="24"/>
          <w:szCs w:val="24"/>
          <w:lang w:eastAsia="bg-BG"/>
        </w:rPr>
        <w:t>профила на купувача</w:t>
      </w:r>
      <w:r w:rsidRPr="00D0618B">
        <w:rPr>
          <w:rFonts w:ascii="Times New Roman" w:eastAsia="Times New Roman" w:hAnsi="Times New Roman"/>
          <w:sz w:val="24"/>
          <w:szCs w:val="24"/>
          <w:lang w:eastAsia="bg-BG"/>
        </w:rPr>
        <w:t xml:space="preserve"> датата, часа и мястото на отваряне и оповестяване на предлагани</w:t>
      </w:r>
      <w:r w:rsidR="002974F7">
        <w:rPr>
          <w:rFonts w:ascii="Times New Roman" w:eastAsia="Times New Roman" w:hAnsi="Times New Roman"/>
          <w:sz w:val="24"/>
          <w:szCs w:val="24"/>
          <w:lang w:eastAsia="bg-BG"/>
        </w:rPr>
        <w:t>те</w:t>
      </w:r>
      <w:r w:rsidRPr="00D0618B">
        <w:rPr>
          <w:rFonts w:ascii="Times New Roman" w:eastAsia="Times New Roman" w:hAnsi="Times New Roman"/>
          <w:sz w:val="24"/>
          <w:szCs w:val="24"/>
          <w:lang w:eastAsia="bg-BG"/>
        </w:rPr>
        <w:t xml:space="preserve"> ценови параметри. При отварянето на подадените оферти, както и на плика с предлагани ценови параметри може да присъстват участниците в </w:t>
      </w:r>
      <w:r w:rsidRPr="00D0618B">
        <w:rPr>
          <w:rFonts w:ascii="Times New Roman" w:eastAsia="Times New Roman" w:hAnsi="Times New Roman"/>
          <w:sz w:val="24"/>
          <w:szCs w:val="24"/>
          <w:lang w:eastAsia="bg-BG"/>
        </w:rPr>
        <w:lastRenderedPageBreak/>
        <w:t>процедурата или техни упълномощени представители, както и представители на средствата за масово осведомяване.</w:t>
      </w:r>
    </w:p>
    <w:p w:rsidR="00AE3DC3" w:rsidRPr="00D0618B" w:rsidRDefault="00AE3DC3" w:rsidP="00D0618B">
      <w:pPr>
        <w:tabs>
          <w:tab w:val="left" w:pos="-4860"/>
          <w:tab w:val="left" w:pos="709"/>
        </w:tabs>
        <w:spacing w:after="0" w:line="360" w:lineRule="auto"/>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D0618B" w:rsidRDefault="003654E7" w:rsidP="00D0618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4. </w:t>
      </w:r>
      <w:r w:rsidR="008E7537" w:rsidRPr="00D0618B">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D0618B" w:rsidRDefault="008E7537" w:rsidP="00D0618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D0618B" w:rsidRDefault="008E7537" w:rsidP="00D0618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D0618B">
        <w:rPr>
          <w:rFonts w:ascii="Times New Roman" w:eastAsia="Times New Roman" w:hAnsi="Times New Roman"/>
          <w:sz w:val="24"/>
          <w:szCs w:val="24"/>
          <w:lang w:eastAsia="bg-BG"/>
        </w:rPr>
        <w:t xml:space="preserve"> по чл. 72, ал. 2 от ЗОП</w:t>
      </w:r>
      <w:r w:rsidRPr="00D0618B">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D0618B" w:rsidRDefault="008E7537" w:rsidP="00D0618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D0618B" w:rsidRDefault="00BA7E15" w:rsidP="00D0618B">
      <w:pPr>
        <w:tabs>
          <w:tab w:val="left" w:pos="-486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5. </w:t>
      </w:r>
      <w:r w:rsidR="0002049F" w:rsidRPr="00D0618B">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D0618B" w:rsidRPr="00935B17" w:rsidRDefault="00D0618B" w:rsidP="00D0618B">
      <w:pPr>
        <w:pStyle w:val="Heading1"/>
        <w:spacing w:before="0" w:line="360" w:lineRule="auto"/>
        <w:ind w:firstLine="709"/>
        <w:rPr>
          <w:rFonts w:ascii="Times New Roman" w:eastAsia="Times New Roman" w:hAnsi="Times New Roman" w:cs="Times New Roman"/>
          <w:snapToGrid w:val="0"/>
          <w:color w:val="auto"/>
          <w:sz w:val="24"/>
          <w:szCs w:val="24"/>
        </w:rPr>
      </w:pPr>
      <w:bookmarkStart w:id="30" w:name="_Toc463887268"/>
    </w:p>
    <w:p w:rsidR="002A1ACD" w:rsidRPr="00D0618B" w:rsidRDefault="002A1ACD" w:rsidP="00D0618B">
      <w:pPr>
        <w:pStyle w:val="Heading1"/>
        <w:spacing w:before="0" w:line="360" w:lineRule="auto"/>
        <w:ind w:firstLine="709"/>
        <w:rPr>
          <w:rFonts w:ascii="Times New Roman" w:eastAsia="Times New Roman" w:hAnsi="Times New Roman" w:cs="Times New Roman"/>
          <w:snapToGrid w:val="0"/>
          <w:color w:val="auto"/>
          <w:sz w:val="24"/>
          <w:szCs w:val="24"/>
        </w:rPr>
      </w:pPr>
      <w:r w:rsidRPr="00D0618B">
        <w:rPr>
          <w:rFonts w:ascii="Times New Roman" w:eastAsia="Times New Roman" w:hAnsi="Times New Roman" w:cs="Times New Roman"/>
          <w:snapToGrid w:val="0"/>
          <w:color w:val="auto"/>
          <w:sz w:val="24"/>
          <w:szCs w:val="24"/>
        </w:rPr>
        <w:t>V</w:t>
      </w:r>
      <w:r w:rsidR="008C11E5" w:rsidRPr="00D0618B">
        <w:rPr>
          <w:rFonts w:ascii="Times New Roman" w:eastAsia="Times New Roman" w:hAnsi="Times New Roman" w:cs="Times New Roman"/>
          <w:snapToGrid w:val="0"/>
          <w:color w:val="auto"/>
          <w:sz w:val="24"/>
          <w:szCs w:val="24"/>
        </w:rPr>
        <w:t>II</w:t>
      </w:r>
      <w:r w:rsidRPr="00D0618B">
        <w:rPr>
          <w:rFonts w:ascii="Times New Roman" w:eastAsia="Times New Roman" w:hAnsi="Times New Roman" w:cs="Times New Roman"/>
          <w:snapToGrid w:val="0"/>
          <w:color w:val="auto"/>
          <w:sz w:val="24"/>
          <w:szCs w:val="24"/>
        </w:rPr>
        <w:t xml:space="preserve">. </w:t>
      </w:r>
      <w:r w:rsidR="00931318" w:rsidRPr="00D0618B">
        <w:rPr>
          <w:rFonts w:ascii="Times New Roman" w:eastAsia="Times New Roman" w:hAnsi="Times New Roman" w:cs="Times New Roman"/>
          <w:snapToGrid w:val="0"/>
          <w:color w:val="auto"/>
          <w:sz w:val="24"/>
          <w:szCs w:val="24"/>
        </w:rPr>
        <w:t>ОПРЕДЕЛЯНЕ НА ИЗПЪЛНИТЕЛ</w:t>
      </w:r>
      <w:bookmarkEnd w:id="30"/>
    </w:p>
    <w:p w:rsidR="00931318" w:rsidRPr="00D0618B" w:rsidRDefault="00C7416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1.</w:t>
      </w:r>
      <w:r w:rsidRPr="00D0618B">
        <w:rPr>
          <w:rFonts w:ascii="Times New Roman" w:eastAsia="Times New Roman" w:hAnsi="Times New Roman"/>
          <w:sz w:val="24"/>
          <w:szCs w:val="24"/>
          <w:lang w:eastAsia="bg-BG"/>
        </w:rPr>
        <w:tab/>
      </w:r>
      <w:r w:rsidR="00931318" w:rsidRPr="00D0618B">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394519" w:rsidRPr="00D0618B">
        <w:rPr>
          <w:rFonts w:ascii="Times New Roman" w:eastAsia="Times New Roman" w:hAnsi="Times New Roman"/>
          <w:sz w:val="24"/>
          <w:szCs w:val="24"/>
          <w:lang w:eastAsia="bg-BG"/>
        </w:rPr>
        <w:t>съответствие</w:t>
      </w:r>
      <w:r w:rsidR="00931318" w:rsidRPr="00D0618B">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D0618B" w:rsidRDefault="00931318"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rsidR="00AB69A1" w:rsidRPr="00D0618B" w:rsidRDefault="00AB69A1"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165171" w:rsidRPr="00D0618B" w:rsidRDefault="00165171" w:rsidP="00D0618B">
      <w:pPr>
        <w:spacing w:after="0" w:line="360" w:lineRule="auto"/>
        <w:jc w:val="both"/>
        <w:rPr>
          <w:rFonts w:ascii="Times New Roman" w:eastAsia="Times New Roman" w:hAnsi="Times New Roman"/>
          <w:sz w:val="24"/>
          <w:szCs w:val="24"/>
          <w:lang w:eastAsia="bg-BG"/>
        </w:rPr>
      </w:pPr>
    </w:p>
    <w:p w:rsidR="00165171" w:rsidRPr="00D0618B" w:rsidRDefault="00165171" w:rsidP="00D0618B">
      <w:pPr>
        <w:pStyle w:val="Heading1"/>
        <w:spacing w:before="0" w:line="360" w:lineRule="auto"/>
        <w:ind w:firstLine="709"/>
        <w:rPr>
          <w:rFonts w:ascii="Times New Roman" w:eastAsia="Times New Roman" w:hAnsi="Times New Roman" w:cs="Times New Roman"/>
          <w:snapToGrid w:val="0"/>
          <w:color w:val="auto"/>
          <w:sz w:val="24"/>
          <w:szCs w:val="24"/>
        </w:rPr>
      </w:pPr>
      <w:bookmarkStart w:id="31" w:name="_Toc463887269"/>
      <w:r w:rsidRPr="00D0618B">
        <w:rPr>
          <w:rFonts w:ascii="Times New Roman" w:eastAsia="Times New Roman" w:hAnsi="Times New Roman" w:cs="Times New Roman"/>
          <w:snapToGrid w:val="0"/>
          <w:color w:val="auto"/>
          <w:sz w:val="24"/>
          <w:szCs w:val="24"/>
          <w:lang w:val="en-US"/>
        </w:rPr>
        <w:lastRenderedPageBreak/>
        <w:t>VIII</w:t>
      </w:r>
      <w:r w:rsidRPr="00D0618B">
        <w:rPr>
          <w:rFonts w:ascii="Times New Roman" w:eastAsia="Times New Roman" w:hAnsi="Times New Roman" w:cs="Times New Roman"/>
          <w:snapToGrid w:val="0"/>
          <w:color w:val="auto"/>
          <w:sz w:val="24"/>
          <w:szCs w:val="24"/>
        </w:rPr>
        <w:t>. ПРЕКРАТЯВАНЕ НА ПРОЦЕДУРАТА</w:t>
      </w:r>
      <w:bookmarkEnd w:id="31"/>
    </w:p>
    <w:p w:rsidR="00165171" w:rsidRPr="00D0618B" w:rsidRDefault="00165171" w:rsidP="00D0618B">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D0618B">
        <w:rPr>
          <w:rFonts w:ascii="Times New Roman" w:eastAsia="Times New Roman" w:hAnsi="Times New Roman"/>
          <w:sz w:val="24"/>
          <w:szCs w:val="24"/>
          <w:lang w:eastAsia="bg-BG"/>
        </w:rPr>
        <w:t xml:space="preserve"> е налице някое от основанията, посочени в чл. 110, ал. 1 от ЗОП. </w:t>
      </w:r>
    </w:p>
    <w:p w:rsidR="00165171" w:rsidRPr="00D0618B" w:rsidRDefault="00165171" w:rsidP="00D0618B">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Възложителят може да прекрати процедур</w:t>
      </w:r>
      <w:r w:rsidR="00835910" w:rsidRPr="00D0618B">
        <w:rPr>
          <w:rFonts w:ascii="Times New Roman" w:eastAsia="Times New Roman" w:hAnsi="Times New Roman"/>
          <w:sz w:val="24"/>
          <w:szCs w:val="24"/>
          <w:lang w:eastAsia="bg-BG"/>
        </w:rPr>
        <w:t xml:space="preserve">ата с мотивирано решение в случаите посочени в чл. 110, ал. 2. </w:t>
      </w:r>
    </w:p>
    <w:p w:rsidR="005D5DDD" w:rsidRPr="00D0618B" w:rsidRDefault="005D5DDD" w:rsidP="00D0618B">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D0618B" w:rsidRPr="00935B17" w:rsidRDefault="00D0618B" w:rsidP="00D0618B">
      <w:pPr>
        <w:pStyle w:val="Heading1"/>
        <w:spacing w:before="0" w:line="360" w:lineRule="auto"/>
        <w:ind w:firstLine="709"/>
        <w:rPr>
          <w:rFonts w:ascii="Times New Roman" w:eastAsia="Times New Roman" w:hAnsi="Times New Roman" w:cs="Times New Roman"/>
          <w:color w:val="auto"/>
          <w:sz w:val="24"/>
          <w:szCs w:val="24"/>
          <w:lang w:eastAsia="bg-BG"/>
        </w:rPr>
      </w:pPr>
      <w:bookmarkStart w:id="32" w:name="_Toc463887270"/>
    </w:p>
    <w:p w:rsidR="001046FA" w:rsidRPr="00D0618B" w:rsidRDefault="00C254A5" w:rsidP="00D0618B">
      <w:pPr>
        <w:pStyle w:val="Heading1"/>
        <w:spacing w:before="0" w:line="360" w:lineRule="auto"/>
        <w:ind w:firstLine="709"/>
        <w:rPr>
          <w:rFonts w:ascii="Times New Roman" w:eastAsia="Times New Roman" w:hAnsi="Times New Roman" w:cs="Times New Roman"/>
          <w:color w:val="auto"/>
          <w:sz w:val="24"/>
          <w:szCs w:val="24"/>
          <w:lang w:eastAsia="bg-BG"/>
        </w:rPr>
      </w:pPr>
      <w:r w:rsidRPr="00D0618B">
        <w:rPr>
          <w:rFonts w:ascii="Times New Roman" w:eastAsia="Times New Roman" w:hAnsi="Times New Roman" w:cs="Times New Roman"/>
          <w:color w:val="auto"/>
          <w:sz w:val="24"/>
          <w:szCs w:val="24"/>
          <w:lang w:val="en-US" w:eastAsia="bg-BG"/>
        </w:rPr>
        <w:t>I</w:t>
      </w:r>
      <w:r w:rsidR="00610CDD" w:rsidRPr="00D0618B">
        <w:rPr>
          <w:rFonts w:ascii="Times New Roman" w:eastAsia="Times New Roman" w:hAnsi="Times New Roman" w:cs="Times New Roman"/>
          <w:color w:val="auto"/>
          <w:sz w:val="24"/>
          <w:szCs w:val="24"/>
          <w:lang w:val="en-US" w:eastAsia="bg-BG"/>
        </w:rPr>
        <w:t>X</w:t>
      </w:r>
      <w:r w:rsidR="001046FA" w:rsidRPr="00D0618B">
        <w:rPr>
          <w:rFonts w:ascii="Times New Roman" w:eastAsia="Times New Roman" w:hAnsi="Times New Roman" w:cs="Times New Roman"/>
          <w:color w:val="auto"/>
          <w:sz w:val="24"/>
          <w:szCs w:val="24"/>
          <w:lang w:eastAsia="bg-BG"/>
        </w:rPr>
        <w:t>. ГАРАНЦИЯ ЗА ИЗПЪЛНЕНИЕ НА ДОГОВОРА</w:t>
      </w:r>
      <w:bookmarkEnd w:id="32"/>
    </w:p>
    <w:p w:rsidR="001046FA" w:rsidRPr="003342FF" w:rsidRDefault="001046FA" w:rsidP="00D0618B">
      <w:pPr>
        <w:pStyle w:val="ListParagraph"/>
        <w:numPr>
          <w:ilvl w:val="2"/>
          <w:numId w:val="2"/>
        </w:numPr>
        <w:tabs>
          <w:tab w:val="left" w:pos="1134"/>
        </w:tabs>
        <w:spacing w:after="0" w:line="360" w:lineRule="auto"/>
        <w:ind w:left="0"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w:t>
      </w:r>
      <w:r w:rsidRPr="003342FF">
        <w:rPr>
          <w:rFonts w:ascii="Times New Roman" w:eastAsia="Times New Roman" w:hAnsi="Times New Roman"/>
          <w:sz w:val="24"/>
          <w:szCs w:val="24"/>
          <w:lang w:eastAsia="bg-BG"/>
        </w:rPr>
        <w:t xml:space="preserve">поръчката, при подписване на договора, в размер на </w:t>
      </w:r>
      <w:r w:rsidR="00FA0120" w:rsidRPr="003342FF">
        <w:rPr>
          <w:rFonts w:ascii="Times New Roman" w:eastAsia="Times New Roman" w:hAnsi="Times New Roman"/>
          <w:sz w:val="24"/>
          <w:szCs w:val="24"/>
          <w:lang w:eastAsia="bg-BG"/>
        </w:rPr>
        <w:t>5</w:t>
      </w:r>
      <w:r w:rsidRPr="003342FF">
        <w:rPr>
          <w:rFonts w:ascii="Times New Roman" w:eastAsia="Times New Roman" w:hAnsi="Times New Roman"/>
          <w:sz w:val="24"/>
          <w:szCs w:val="24"/>
          <w:lang w:eastAsia="bg-BG"/>
        </w:rPr>
        <w:t xml:space="preserve"> % </w:t>
      </w:r>
      <w:r w:rsidR="001E19CF" w:rsidRPr="003342FF">
        <w:rPr>
          <w:rFonts w:ascii="Times New Roman" w:eastAsia="Times New Roman" w:hAnsi="Times New Roman"/>
          <w:sz w:val="24"/>
          <w:szCs w:val="24"/>
          <w:lang w:eastAsia="bg-BG"/>
        </w:rPr>
        <w:t>(</w:t>
      </w:r>
      <w:r w:rsidR="00F1155E" w:rsidRPr="003342FF">
        <w:rPr>
          <w:rFonts w:ascii="Times New Roman" w:eastAsia="Times New Roman" w:hAnsi="Times New Roman"/>
          <w:sz w:val="24"/>
          <w:szCs w:val="24"/>
          <w:lang w:eastAsia="bg-BG"/>
        </w:rPr>
        <w:t xml:space="preserve">пет </w:t>
      </w:r>
      <w:r w:rsidRPr="003342FF">
        <w:rPr>
          <w:rFonts w:ascii="Times New Roman" w:eastAsia="Times New Roman" w:hAnsi="Times New Roman"/>
          <w:sz w:val="24"/>
          <w:szCs w:val="24"/>
          <w:lang w:eastAsia="bg-BG"/>
        </w:rPr>
        <w:t xml:space="preserve">на сто) от </w:t>
      </w:r>
      <w:r w:rsidR="008049BA" w:rsidRPr="003342FF">
        <w:rPr>
          <w:rFonts w:ascii="Times New Roman" w:eastAsia="Times New Roman" w:hAnsi="Times New Roman"/>
          <w:sz w:val="24"/>
          <w:szCs w:val="24"/>
          <w:lang w:eastAsia="bg-BG"/>
        </w:rPr>
        <w:t xml:space="preserve">сумата посочена </w:t>
      </w:r>
      <w:r w:rsidR="00FB63BE" w:rsidRPr="003342FF">
        <w:rPr>
          <w:rFonts w:ascii="Times New Roman" w:eastAsia="Times New Roman" w:hAnsi="Times New Roman"/>
          <w:sz w:val="24"/>
          <w:szCs w:val="24"/>
          <w:lang w:eastAsia="bg-BG"/>
        </w:rPr>
        <w:t xml:space="preserve">в чл. </w:t>
      </w:r>
      <w:r w:rsidR="00FA0120" w:rsidRPr="003342FF">
        <w:rPr>
          <w:rFonts w:ascii="Times New Roman" w:eastAsia="Times New Roman" w:hAnsi="Times New Roman"/>
          <w:sz w:val="24"/>
          <w:szCs w:val="24"/>
          <w:lang w:eastAsia="bg-BG"/>
        </w:rPr>
        <w:t>3</w:t>
      </w:r>
      <w:r w:rsidR="00FB63BE" w:rsidRPr="003342FF">
        <w:rPr>
          <w:rFonts w:ascii="Times New Roman" w:eastAsia="Times New Roman" w:hAnsi="Times New Roman"/>
          <w:sz w:val="24"/>
          <w:szCs w:val="24"/>
          <w:lang w:eastAsia="bg-BG"/>
        </w:rPr>
        <w:t>, ал. 1 от проекта на договор.</w:t>
      </w:r>
    </w:p>
    <w:p w:rsidR="001046FA" w:rsidRPr="00D0618B" w:rsidRDefault="0087289F" w:rsidP="00D0618B">
      <w:pPr>
        <w:spacing w:after="0" w:line="360" w:lineRule="auto"/>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ab/>
      </w:r>
      <w:r w:rsidR="00FB63BE" w:rsidRPr="00D0618B">
        <w:rPr>
          <w:rFonts w:ascii="Times New Roman" w:eastAsia="Times New Roman" w:hAnsi="Times New Roman"/>
          <w:sz w:val="24"/>
          <w:szCs w:val="24"/>
          <w:lang w:eastAsia="bg-BG"/>
        </w:rPr>
        <w:t xml:space="preserve">2. </w:t>
      </w:r>
      <w:r w:rsidR="001046FA" w:rsidRPr="00D0618B">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FA4A74" w:rsidRPr="00D0618B">
        <w:rPr>
          <w:rFonts w:ascii="Times New Roman" w:eastAsia="Times New Roman" w:hAnsi="Times New Roman"/>
          <w:sz w:val="24"/>
          <w:szCs w:val="24"/>
          <w:lang w:eastAsia="bg-BG"/>
        </w:rPr>
        <w:t>.</w:t>
      </w:r>
      <w:r w:rsidR="00260DC8" w:rsidRPr="00D0618B">
        <w:rPr>
          <w:rFonts w:ascii="Times New Roman" w:eastAsia="Times New Roman" w:hAnsi="Times New Roman"/>
          <w:sz w:val="24"/>
          <w:szCs w:val="24"/>
          <w:lang w:eastAsia="bg-BG"/>
        </w:rPr>
        <w:t xml:space="preserve"> </w:t>
      </w:r>
    </w:p>
    <w:p w:rsidR="0087289F" w:rsidRPr="00D0618B" w:rsidRDefault="00FB63B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3. </w:t>
      </w:r>
      <w:r w:rsidR="0087289F" w:rsidRPr="00D0618B">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BE362B" w:rsidRPr="00D0618B" w:rsidRDefault="00FB63B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4. </w:t>
      </w:r>
      <w:r w:rsidR="001046FA" w:rsidRPr="00D0618B">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D0618B">
        <w:rPr>
          <w:rFonts w:ascii="Times New Roman" w:eastAsia="Times New Roman" w:hAnsi="Times New Roman"/>
          <w:sz w:val="24"/>
          <w:szCs w:val="24"/>
          <w:lang w:eastAsia="bg-BG"/>
        </w:rPr>
        <w:t xml:space="preserve"> </w:t>
      </w:r>
    </w:p>
    <w:p w:rsidR="001046FA" w:rsidRPr="00D0618B" w:rsidRDefault="00FB63B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5. </w:t>
      </w:r>
      <w:r w:rsidR="001046FA" w:rsidRPr="00D0618B">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001046FA" w:rsidRPr="00D0618B">
        <w:rPr>
          <w:rFonts w:ascii="Times New Roman" w:eastAsia="Times New Roman" w:hAnsi="Times New Roman"/>
          <w:sz w:val="24"/>
          <w:szCs w:val="24"/>
          <w:lang w:eastAsia="bg-BG"/>
        </w:rPr>
        <w:t>съдружниците</w:t>
      </w:r>
      <w:proofErr w:type="spellEnd"/>
      <w:r w:rsidR="001046FA" w:rsidRPr="00D0618B">
        <w:rPr>
          <w:rFonts w:ascii="Times New Roman" w:eastAsia="Times New Roman" w:hAnsi="Times New Roman"/>
          <w:sz w:val="24"/>
          <w:szCs w:val="24"/>
          <w:lang w:eastAsia="bg-BG"/>
        </w:rPr>
        <w:t xml:space="preserve"> в него може да е </w:t>
      </w:r>
      <w:proofErr w:type="spellStart"/>
      <w:r w:rsidR="001046FA" w:rsidRPr="00D0618B">
        <w:rPr>
          <w:rFonts w:ascii="Times New Roman" w:eastAsia="Times New Roman" w:hAnsi="Times New Roman"/>
          <w:sz w:val="24"/>
          <w:szCs w:val="24"/>
          <w:lang w:eastAsia="bg-BG"/>
        </w:rPr>
        <w:t>наредител</w:t>
      </w:r>
      <w:proofErr w:type="spellEnd"/>
      <w:r w:rsidR="001046FA" w:rsidRPr="00D0618B">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rsidR="001046FA" w:rsidRPr="00D0618B" w:rsidRDefault="00FB63B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6. </w:t>
      </w:r>
      <w:r w:rsidR="001046FA" w:rsidRPr="00D0618B">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w:t>
      </w:r>
      <w:proofErr w:type="spellStart"/>
      <w:r w:rsidR="001046FA" w:rsidRPr="00D0618B">
        <w:rPr>
          <w:rFonts w:ascii="Times New Roman" w:eastAsia="Times New Roman" w:hAnsi="Times New Roman"/>
          <w:sz w:val="24"/>
          <w:szCs w:val="24"/>
          <w:lang w:eastAsia="bg-BG"/>
        </w:rPr>
        <w:t>наредителя</w:t>
      </w:r>
      <w:proofErr w:type="spellEnd"/>
      <w:r w:rsidR="001046FA" w:rsidRPr="00D0618B">
        <w:rPr>
          <w:rFonts w:ascii="Times New Roman" w:eastAsia="Times New Roman" w:hAnsi="Times New Roman"/>
          <w:sz w:val="24"/>
          <w:szCs w:val="24"/>
          <w:lang w:eastAsia="bg-BG"/>
        </w:rPr>
        <w:t>.</w:t>
      </w:r>
    </w:p>
    <w:p w:rsidR="001046FA" w:rsidRPr="00D0618B" w:rsidRDefault="00FB63B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7. </w:t>
      </w:r>
      <w:r w:rsidR="00665D1A" w:rsidRPr="00D0618B">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1046FA" w:rsidRPr="00D0618B" w:rsidRDefault="00FB63BE"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8. </w:t>
      </w:r>
      <w:r w:rsidR="001046FA" w:rsidRPr="00D0618B">
        <w:rPr>
          <w:rFonts w:ascii="Times New Roman" w:eastAsia="Times New Roman" w:hAnsi="Times New Roman"/>
          <w:sz w:val="24"/>
          <w:szCs w:val="24"/>
          <w:lang w:eastAsia="bg-BG"/>
        </w:rPr>
        <w:t>В случай че гаранцията за изпълнение на договора е под формата на застраховка</w:t>
      </w:r>
      <w:r w:rsidR="00E623B3">
        <w:rPr>
          <w:rFonts w:ascii="Times New Roman" w:eastAsia="Times New Roman" w:hAnsi="Times New Roman"/>
          <w:sz w:val="24"/>
          <w:szCs w:val="24"/>
          <w:lang w:eastAsia="bg-BG"/>
        </w:rPr>
        <w:t>, същата трябва да отговаря на клаузите на договора</w:t>
      </w:r>
      <w:r w:rsidR="001046FA" w:rsidRPr="00D0618B">
        <w:rPr>
          <w:rFonts w:ascii="Times New Roman" w:eastAsia="Times New Roman" w:hAnsi="Times New Roman"/>
          <w:sz w:val="24"/>
          <w:szCs w:val="24"/>
          <w:lang w:eastAsia="bg-BG"/>
        </w:rPr>
        <w:t xml:space="preserve"> .</w:t>
      </w:r>
    </w:p>
    <w:p w:rsidR="001046FA" w:rsidRPr="00D0618B" w:rsidRDefault="005D5DDD" w:rsidP="00D0618B">
      <w:pPr>
        <w:tabs>
          <w:tab w:val="left" w:pos="1134"/>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9. </w:t>
      </w:r>
      <w:r w:rsidR="001046FA" w:rsidRPr="00D0618B">
        <w:rPr>
          <w:rFonts w:ascii="Times New Roman" w:eastAsia="Times New Roman" w:hAnsi="Times New Roman"/>
          <w:sz w:val="24"/>
          <w:szCs w:val="24"/>
          <w:lang w:eastAsia="bg-BG"/>
        </w:rPr>
        <w:t xml:space="preserve">При представяне на гаранцията </w:t>
      </w:r>
      <w:r w:rsidRPr="00D0618B">
        <w:rPr>
          <w:rFonts w:ascii="Times New Roman" w:eastAsia="Times New Roman" w:hAnsi="Times New Roman"/>
          <w:sz w:val="24"/>
          <w:szCs w:val="24"/>
          <w:lang w:eastAsia="bg-BG"/>
        </w:rPr>
        <w:t>в нея</w:t>
      </w:r>
      <w:r w:rsidR="001046FA" w:rsidRPr="00D0618B">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D0618B" w:rsidRPr="00935B17" w:rsidRDefault="00D0618B" w:rsidP="00D0618B">
      <w:pPr>
        <w:pStyle w:val="Heading1"/>
        <w:spacing w:before="0" w:line="360" w:lineRule="auto"/>
        <w:ind w:firstLine="709"/>
        <w:rPr>
          <w:rFonts w:ascii="Times New Roman" w:eastAsia="Times New Roman" w:hAnsi="Times New Roman" w:cs="Times New Roman"/>
          <w:snapToGrid w:val="0"/>
          <w:color w:val="auto"/>
          <w:sz w:val="24"/>
          <w:szCs w:val="24"/>
        </w:rPr>
      </w:pPr>
      <w:bookmarkStart w:id="33" w:name="_Toc463887271"/>
    </w:p>
    <w:p w:rsidR="002A1ACD" w:rsidRPr="00D0618B" w:rsidRDefault="008C11E5" w:rsidP="00D0618B">
      <w:pPr>
        <w:pStyle w:val="Heading1"/>
        <w:spacing w:before="0" w:line="360" w:lineRule="auto"/>
        <w:ind w:firstLine="709"/>
        <w:rPr>
          <w:rFonts w:ascii="Times New Roman" w:eastAsia="Times New Roman" w:hAnsi="Times New Roman" w:cs="Times New Roman"/>
          <w:snapToGrid w:val="0"/>
          <w:color w:val="auto"/>
          <w:sz w:val="24"/>
          <w:szCs w:val="24"/>
        </w:rPr>
      </w:pPr>
      <w:r w:rsidRPr="00D0618B">
        <w:rPr>
          <w:rFonts w:ascii="Times New Roman" w:eastAsia="Times New Roman" w:hAnsi="Times New Roman" w:cs="Times New Roman"/>
          <w:snapToGrid w:val="0"/>
          <w:color w:val="auto"/>
          <w:sz w:val="24"/>
          <w:szCs w:val="24"/>
        </w:rPr>
        <w:t>Х</w:t>
      </w:r>
      <w:r w:rsidR="002A1ACD" w:rsidRPr="00D0618B">
        <w:rPr>
          <w:rFonts w:ascii="Times New Roman" w:eastAsia="Times New Roman" w:hAnsi="Times New Roman" w:cs="Times New Roman"/>
          <w:snapToGrid w:val="0"/>
          <w:color w:val="auto"/>
          <w:sz w:val="24"/>
          <w:szCs w:val="24"/>
        </w:rPr>
        <w:t>. СКЛЮЧВАНЕ НА ДОГОВОР</w:t>
      </w:r>
      <w:r w:rsidR="00235D6C" w:rsidRPr="00D0618B">
        <w:rPr>
          <w:rFonts w:ascii="Times New Roman" w:eastAsia="Times New Roman" w:hAnsi="Times New Roman" w:cs="Times New Roman"/>
          <w:snapToGrid w:val="0"/>
          <w:color w:val="auto"/>
          <w:sz w:val="24"/>
          <w:szCs w:val="24"/>
        </w:rPr>
        <w:t>. ДОГОВОР ЗА ПОДИЗПЪЛНЕНИЕ</w:t>
      </w:r>
      <w:bookmarkEnd w:id="33"/>
    </w:p>
    <w:p w:rsidR="00235D6C" w:rsidRPr="00D0618B" w:rsidRDefault="003B6829" w:rsidP="00D0618B">
      <w:pPr>
        <w:pStyle w:val="Heading2"/>
        <w:spacing w:before="0" w:line="360" w:lineRule="auto"/>
        <w:rPr>
          <w:rFonts w:ascii="Times New Roman" w:eastAsia="Times New Roman" w:hAnsi="Times New Roman" w:cs="Times New Roman"/>
          <w:snapToGrid w:val="0"/>
          <w:color w:val="auto"/>
          <w:sz w:val="24"/>
          <w:szCs w:val="24"/>
        </w:rPr>
      </w:pPr>
      <w:r w:rsidRPr="00D0618B">
        <w:rPr>
          <w:rFonts w:ascii="Times New Roman" w:eastAsia="Times New Roman" w:hAnsi="Times New Roman" w:cs="Times New Roman"/>
          <w:snapToGrid w:val="0"/>
          <w:color w:val="auto"/>
          <w:sz w:val="24"/>
          <w:szCs w:val="24"/>
        </w:rPr>
        <w:tab/>
      </w:r>
      <w:bookmarkStart w:id="34" w:name="_Toc463887272"/>
      <w:r w:rsidRPr="00D0618B">
        <w:rPr>
          <w:rFonts w:ascii="Times New Roman" w:eastAsia="Times New Roman" w:hAnsi="Times New Roman" w:cs="Times New Roman"/>
          <w:snapToGrid w:val="0"/>
          <w:color w:val="auto"/>
          <w:sz w:val="24"/>
          <w:szCs w:val="24"/>
        </w:rPr>
        <w:t>1. Сключване на договор</w:t>
      </w:r>
      <w:bookmarkEnd w:id="34"/>
    </w:p>
    <w:p w:rsidR="00DD1CB5" w:rsidRPr="00D0618B" w:rsidRDefault="00DD1CB5" w:rsidP="00D0618B">
      <w:pPr>
        <w:tabs>
          <w:tab w:val="left" w:pos="720"/>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w:t>
      </w:r>
      <w:r w:rsidR="00D37A14">
        <w:rPr>
          <w:rFonts w:ascii="Times New Roman" w:eastAsia="Times New Roman" w:hAnsi="Times New Roman"/>
          <w:snapToGrid w:val="0"/>
          <w:sz w:val="24"/>
          <w:szCs w:val="24"/>
        </w:rPr>
        <w:t xml:space="preserve">от </w:t>
      </w:r>
      <w:r w:rsidRPr="00D0618B">
        <w:rPr>
          <w:rFonts w:ascii="Times New Roman" w:eastAsia="Times New Roman" w:hAnsi="Times New Roman"/>
          <w:snapToGrid w:val="0"/>
          <w:sz w:val="24"/>
          <w:szCs w:val="24"/>
        </w:rPr>
        <w:t>ЗОП.</w:t>
      </w:r>
    </w:p>
    <w:p w:rsidR="00DD1CB5" w:rsidRPr="00D0618B" w:rsidRDefault="00DD1CB5" w:rsidP="00D0618B">
      <w:pPr>
        <w:tabs>
          <w:tab w:val="left" w:pos="720"/>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 xml:space="preserve">Договор не се сключва в случаите по чл. 112, ал. 2 </w:t>
      </w:r>
      <w:r w:rsidR="00D37A14">
        <w:rPr>
          <w:rFonts w:ascii="Times New Roman" w:eastAsia="Times New Roman" w:hAnsi="Times New Roman"/>
          <w:snapToGrid w:val="0"/>
          <w:sz w:val="24"/>
          <w:szCs w:val="24"/>
        </w:rPr>
        <w:t xml:space="preserve">от </w:t>
      </w:r>
      <w:r w:rsidRPr="00D0618B">
        <w:rPr>
          <w:rFonts w:ascii="Times New Roman" w:eastAsia="Times New Roman" w:hAnsi="Times New Roman"/>
          <w:snapToGrid w:val="0"/>
          <w:sz w:val="24"/>
          <w:szCs w:val="24"/>
        </w:rPr>
        <w:t>ЗОП.</w:t>
      </w:r>
    </w:p>
    <w:p w:rsidR="00070546" w:rsidRPr="00D0618B" w:rsidRDefault="00070546" w:rsidP="00D0618B">
      <w:pPr>
        <w:tabs>
          <w:tab w:val="left" w:pos="720"/>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D0618B" w:rsidRDefault="00070546" w:rsidP="00D0618B">
      <w:pPr>
        <w:tabs>
          <w:tab w:val="left" w:pos="720"/>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DD1CB5" w:rsidRPr="00D0618B" w:rsidRDefault="00DD1CB5" w:rsidP="00D0618B">
      <w:pPr>
        <w:tabs>
          <w:tab w:val="left" w:pos="720"/>
        </w:tabs>
        <w:spacing w:after="0" w:line="360" w:lineRule="auto"/>
        <w:ind w:firstLine="709"/>
        <w:jc w:val="both"/>
        <w:rPr>
          <w:rFonts w:ascii="Times New Roman" w:eastAsia="Times New Roman" w:hAnsi="Times New Roman"/>
          <w:snapToGrid w:val="0"/>
          <w:sz w:val="24"/>
          <w:szCs w:val="24"/>
        </w:rPr>
      </w:pPr>
      <w:r w:rsidRPr="00D0618B">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D0618B" w:rsidRDefault="003B6829" w:rsidP="00D0618B">
      <w:pPr>
        <w:pStyle w:val="Heading2"/>
        <w:spacing w:before="0" w:line="360" w:lineRule="auto"/>
        <w:ind w:firstLine="709"/>
        <w:rPr>
          <w:rFonts w:ascii="Times New Roman" w:eastAsia="Times New Roman" w:hAnsi="Times New Roman" w:cs="Times New Roman"/>
          <w:snapToGrid w:val="0"/>
          <w:color w:val="auto"/>
          <w:sz w:val="24"/>
          <w:szCs w:val="24"/>
        </w:rPr>
      </w:pPr>
      <w:bookmarkStart w:id="35" w:name="_Toc463887273"/>
      <w:r w:rsidRPr="00D0618B">
        <w:rPr>
          <w:rFonts w:ascii="Times New Roman" w:eastAsia="Times New Roman" w:hAnsi="Times New Roman" w:cs="Times New Roman"/>
          <w:snapToGrid w:val="0"/>
          <w:color w:val="auto"/>
          <w:sz w:val="24"/>
          <w:szCs w:val="24"/>
        </w:rPr>
        <w:t xml:space="preserve">2. Договор за </w:t>
      </w:r>
      <w:proofErr w:type="spellStart"/>
      <w:r w:rsidRPr="00D0618B">
        <w:rPr>
          <w:rFonts w:ascii="Times New Roman" w:eastAsia="Times New Roman" w:hAnsi="Times New Roman" w:cs="Times New Roman"/>
          <w:snapToGrid w:val="0"/>
          <w:color w:val="auto"/>
          <w:sz w:val="24"/>
          <w:szCs w:val="24"/>
        </w:rPr>
        <w:t>подизпълнение</w:t>
      </w:r>
      <w:bookmarkEnd w:id="35"/>
      <w:proofErr w:type="spellEnd"/>
    </w:p>
    <w:p w:rsidR="003342FF" w:rsidRPr="00935B17" w:rsidRDefault="003342FF" w:rsidP="003342FF">
      <w:pPr>
        <w:spacing w:after="0" w:line="360" w:lineRule="auto"/>
        <w:ind w:firstLine="708"/>
        <w:jc w:val="both"/>
        <w:rPr>
          <w:rFonts w:ascii="Times New Roman" w:hAnsi="Times New Roman"/>
          <w:sz w:val="24"/>
          <w:szCs w:val="24"/>
        </w:rPr>
      </w:pPr>
      <w:r w:rsidRPr="003342FF">
        <w:rPr>
          <w:rStyle w:val="StyleClause2BoldChar"/>
          <w:rFonts w:ascii="Times New Roman" w:eastAsia="Calibri" w:hAnsi="Times New Roman"/>
          <w:b w:val="0"/>
          <w:lang w:val="bg-BG"/>
        </w:rPr>
        <w:t>Избраният за и</w:t>
      </w:r>
      <w:proofErr w:type="spellStart"/>
      <w:r w:rsidRPr="003342FF">
        <w:rPr>
          <w:rStyle w:val="StyleClause2BoldChar"/>
          <w:rFonts w:ascii="Times New Roman" w:eastAsia="Calibri" w:hAnsi="Times New Roman"/>
          <w:b w:val="0"/>
        </w:rPr>
        <w:t>зпълнител</w:t>
      </w:r>
      <w:proofErr w:type="spellEnd"/>
      <w:r w:rsidRPr="003342FF">
        <w:rPr>
          <w:rStyle w:val="StyleClause2BoldChar"/>
          <w:rFonts w:ascii="Times New Roman" w:eastAsia="Calibri" w:hAnsi="Times New Roman"/>
          <w:b w:val="0"/>
          <w:lang w:val="bg-BG"/>
        </w:rPr>
        <w:t xml:space="preserve"> участник</w:t>
      </w:r>
      <w:r w:rsidRPr="003342FF">
        <w:rPr>
          <w:rFonts w:ascii="Times New Roman" w:hAnsi="Times New Roman"/>
          <w:sz w:val="24"/>
          <w:szCs w:val="24"/>
        </w:rPr>
        <w:t xml:space="preserve"> </w:t>
      </w:r>
      <w:r w:rsidRPr="00935B17">
        <w:rPr>
          <w:rFonts w:ascii="Times New Roman" w:hAnsi="Times New Roman"/>
          <w:sz w:val="24"/>
          <w:szCs w:val="24"/>
        </w:rPr>
        <w:t xml:space="preserve">се задължава да сключи договор/договори за </w:t>
      </w:r>
      <w:proofErr w:type="spellStart"/>
      <w:r w:rsidRPr="00935B17">
        <w:rPr>
          <w:rFonts w:ascii="Times New Roman" w:hAnsi="Times New Roman"/>
          <w:sz w:val="24"/>
          <w:szCs w:val="24"/>
        </w:rPr>
        <w:t>подизпълнение</w:t>
      </w:r>
      <w:proofErr w:type="spellEnd"/>
      <w:r w:rsidRPr="00935B17">
        <w:rPr>
          <w:rFonts w:ascii="Times New Roman" w:hAnsi="Times New Roman"/>
          <w:sz w:val="24"/>
          <w:szCs w:val="24"/>
        </w:rPr>
        <w:t xml:space="preserve"> с посочените в офертата му подизпълнители в срок до 3 (три) дни от сключване </w:t>
      </w:r>
      <w:r>
        <w:rPr>
          <w:rFonts w:ascii="Times New Roman" w:hAnsi="Times New Roman"/>
          <w:sz w:val="24"/>
          <w:szCs w:val="24"/>
        </w:rPr>
        <w:t>на</w:t>
      </w:r>
      <w:r w:rsidRPr="00935B17">
        <w:rPr>
          <w:rFonts w:ascii="Times New Roman" w:hAnsi="Times New Roman"/>
          <w:sz w:val="24"/>
          <w:szCs w:val="24"/>
        </w:rPr>
        <w:t xml:space="preserve"> договор</w:t>
      </w:r>
      <w:r>
        <w:rPr>
          <w:rFonts w:ascii="Times New Roman" w:hAnsi="Times New Roman"/>
          <w:sz w:val="24"/>
          <w:szCs w:val="24"/>
        </w:rPr>
        <w:t>а за обществена поръчка</w:t>
      </w:r>
      <w:r w:rsidRPr="00935B17">
        <w:rPr>
          <w:rFonts w:ascii="Times New Roman" w:hAnsi="Times New Roman"/>
          <w:sz w:val="24"/>
          <w:szCs w:val="24"/>
        </w:rPr>
        <w:t xml:space="preserve">. В срок до 3 (три) дни от сключването на договор за </w:t>
      </w:r>
      <w:proofErr w:type="spellStart"/>
      <w:r w:rsidRPr="00935B17">
        <w:rPr>
          <w:rFonts w:ascii="Times New Roman" w:hAnsi="Times New Roman"/>
          <w:sz w:val="24"/>
          <w:szCs w:val="24"/>
        </w:rPr>
        <w:t>подизпълнение</w:t>
      </w:r>
      <w:proofErr w:type="spellEnd"/>
      <w:r w:rsidRPr="00935B17">
        <w:rPr>
          <w:rFonts w:ascii="Times New Roman" w:hAnsi="Times New Roman"/>
          <w:sz w:val="24"/>
          <w:szCs w:val="24"/>
        </w:rPr>
        <w:t xml:space="preserve"> или на допълнително споразумение за замяна </w:t>
      </w:r>
      <w:r>
        <w:rPr>
          <w:rFonts w:ascii="Times New Roman" w:hAnsi="Times New Roman"/>
          <w:sz w:val="24"/>
          <w:szCs w:val="24"/>
        </w:rPr>
        <w:t xml:space="preserve">на посочен в офертата подизпълнител или включване </w:t>
      </w:r>
      <w:r w:rsidRPr="00935B17">
        <w:rPr>
          <w:rFonts w:ascii="Times New Roman" w:hAnsi="Times New Roman"/>
          <w:sz w:val="24"/>
          <w:szCs w:val="24"/>
        </w:rPr>
        <w:t xml:space="preserve">на подизпълнител </w:t>
      </w:r>
      <w:r w:rsidRPr="003342FF">
        <w:rPr>
          <w:rStyle w:val="StyleClause2BoldChar"/>
          <w:rFonts w:ascii="Times New Roman" w:eastAsia="Calibri" w:hAnsi="Times New Roman"/>
          <w:b w:val="0"/>
        </w:rPr>
        <w:t>изпълнителят</w:t>
      </w:r>
      <w:r w:rsidRPr="00935B17">
        <w:rPr>
          <w:rFonts w:ascii="Times New Roman" w:hAnsi="Times New Roman"/>
          <w:sz w:val="24"/>
          <w:szCs w:val="24"/>
        </w:rPr>
        <w:t xml:space="preserve"> изпраща копие на договора или на допълнителното споразумение на възложителя</w:t>
      </w:r>
      <w:r w:rsidRPr="003342FF">
        <w:rPr>
          <w:rFonts w:ascii="Times New Roman" w:hAnsi="Times New Roman"/>
          <w:b/>
          <w:sz w:val="24"/>
          <w:szCs w:val="24"/>
        </w:rPr>
        <w:t xml:space="preserve"> </w:t>
      </w:r>
      <w:r w:rsidRPr="00935B17">
        <w:rPr>
          <w:rFonts w:ascii="Times New Roman" w:hAnsi="Times New Roman"/>
          <w:sz w:val="24"/>
          <w:szCs w:val="24"/>
        </w:rPr>
        <w:t xml:space="preserve">заедно с доказателства, че са изпълнени условията по </w:t>
      </w:r>
      <w:hyperlink r:id="rId14" w:anchor="p28982788" w:tgtFrame="_blank" w:history="1">
        <w:r w:rsidRPr="00935B17">
          <w:rPr>
            <w:rStyle w:val="Hyperlink"/>
            <w:rFonts w:ascii="Times New Roman" w:hAnsi="Times New Roman"/>
          </w:rPr>
          <w:t>чл. 66, ал. 2</w:t>
        </w:r>
      </w:hyperlink>
      <w:r w:rsidRPr="00935B17">
        <w:rPr>
          <w:rFonts w:ascii="Times New Roman" w:hAnsi="Times New Roman"/>
          <w:sz w:val="24"/>
          <w:szCs w:val="24"/>
        </w:rPr>
        <w:t xml:space="preserve"> и </w:t>
      </w:r>
      <w:hyperlink r:id="rId15" w:anchor="p28982788" w:tgtFrame="_blank" w:history="1">
        <w:r w:rsidRPr="00935B17">
          <w:rPr>
            <w:rStyle w:val="Hyperlink"/>
            <w:rFonts w:ascii="Times New Roman" w:hAnsi="Times New Roman"/>
          </w:rPr>
          <w:t>11 ЗОП</w:t>
        </w:r>
      </w:hyperlink>
      <w:r w:rsidRPr="00935B17">
        <w:rPr>
          <w:rFonts w:ascii="Times New Roman" w:hAnsi="Times New Roman"/>
          <w:sz w:val="24"/>
          <w:szCs w:val="24"/>
        </w:rPr>
        <w:t>.</w:t>
      </w:r>
    </w:p>
    <w:p w:rsidR="003342FF" w:rsidRPr="00935B17" w:rsidRDefault="003342FF" w:rsidP="003342FF">
      <w:pPr>
        <w:spacing w:after="0" w:line="360" w:lineRule="auto"/>
        <w:ind w:firstLine="708"/>
        <w:jc w:val="both"/>
        <w:rPr>
          <w:rFonts w:ascii="Times New Roman" w:hAnsi="Times New Roman"/>
          <w:sz w:val="24"/>
          <w:szCs w:val="24"/>
        </w:rPr>
      </w:pPr>
      <w:r w:rsidRPr="00935B17">
        <w:rPr>
          <w:rFonts w:ascii="Times New Roman" w:hAnsi="Times New Roman"/>
          <w:snapToGrid w:val="0"/>
          <w:sz w:val="24"/>
          <w:szCs w:val="24"/>
        </w:rPr>
        <w:t xml:space="preserve">Независимо от сключения договор за </w:t>
      </w:r>
      <w:proofErr w:type="spellStart"/>
      <w:r w:rsidRPr="00935B17">
        <w:rPr>
          <w:rFonts w:ascii="Times New Roman" w:hAnsi="Times New Roman"/>
          <w:snapToGrid w:val="0"/>
          <w:sz w:val="24"/>
          <w:szCs w:val="24"/>
        </w:rPr>
        <w:t>подизпълнение</w:t>
      </w:r>
      <w:proofErr w:type="spellEnd"/>
      <w:r w:rsidRPr="00935B17">
        <w:rPr>
          <w:rFonts w:ascii="Times New Roman" w:hAnsi="Times New Roman"/>
          <w:snapToGrid w:val="0"/>
          <w:sz w:val="24"/>
          <w:szCs w:val="24"/>
        </w:rPr>
        <w:t xml:space="preserve">, отговорността за изпълнение на настоящия договор е на </w:t>
      </w:r>
      <w:r w:rsidRPr="003342FF">
        <w:rPr>
          <w:rStyle w:val="StyleClause2BoldChar"/>
          <w:rFonts w:ascii="Times New Roman" w:eastAsia="Calibri" w:hAnsi="Times New Roman"/>
          <w:b w:val="0"/>
        </w:rPr>
        <w:t>изпълнителя</w:t>
      </w:r>
      <w:r w:rsidRPr="00935B17">
        <w:rPr>
          <w:rFonts w:ascii="Times New Roman" w:hAnsi="Times New Roman"/>
          <w:snapToGrid w:val="0"/>
          <w:sz w:val="24"/>
          <w:szCs w:val="24"/>
        </w:rPr>
        <w:t>.</w:t>
      </w:r>
    </w:p>
    <w:p w:rsidR="003342FF" w:rsidRPr="00935B17" w:rsidRDefault="003342FF" w:rsidP="003342FF">
      <w:pPr>
        <w:spacing w:after="0" w:line="360" w:lineRule="auto"/>
        <w:ind w:firstLine="708"/>
        <w:jc w:val="both"/>
        <w:rPr>
          <w:rFonts w:ascii="Times New Roman" w:hAnsi="Times New Roman"/>
          <w:sz w:val="24"/>
          <w:szCs w:val="24"/>
        </w:rPr>
      </w:pPr>
      <w:r w:rsidRPr="00935B17">
        <w:rPr>
          <w:rFonts w:ascii="Times New Roman" w:hAnsi="Times New Roman"/>
          <w:sz w:val="24"/>
          <w:szCs w:val="24"/>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3342FF">
        <w:rPr>
          <w:rStyle w:val="StyleClause2BoldChar"/>
          <w:rFonts w:ascii="Times New Roman" w:eastAsia="Calibri" w:hAnsi="Times New Roman"/>
          <w:b w:val="0"/>
        </w:rPr>
        <w:t>изпълнителя</w:t>
      </w:r>
      <w:r w:rsidRPr="003342FF">
        <w:rPr>
          <w:rFonts w:ascii="Times New Roman" w:hAnsi="Times New Roman"/>
          <w:sz w:val="24"/>
          <w:szCs w:val="24"/>
        </w:rPr>
        <w:t xml:space="preserve"> </w:t>
      </w:r>
      <w:r w:rsidRPr="00935B17">
        <w:rPr>
          <w:rFonts w:ascii="Times New Roman" w:hAnsi="Times New Roman"/>
          <w:sz w:val="24"/>
          <w:szCs w:val="24"/>
        </w:rPr>
        <w:t>отчет за изпълнението на съответната част от услугите, заедно с искане за плащане на тази част пряко на подизпълнителя.</w:t>
      </w:r>
      <w:r>
        <w:rPr>
          <w:rFonts w:ascii="Times New Roman" w:hAnsi="Times New Roman"/>
          <w:sz w:val="24"/>
          <w:szCs w:val="24"/>
        </w:rPr>
        <w:t xml:space="preserve"> </w:t>
      </w:r>
      <w:r w:rsidRPr="00935B17">
        <w:rPr>
          <w:rStyle w:val="StyleClause2BoldChar"/>
          <w:rFonts w:ascii="Times New Roman" w:eastAsia="Calibri" w:hAnsi="Times New Roman"/>
          <w:b w:val="0"/>
        </w:rPr>
        <w:t>Изпълнителят</w:t>
      </w:r>
      <w:r w:rsidRPr="003342FF">
        <w:rPr>
          <w:rFonts w:ascii="Times New Roman" w:hAnsi="Times New Roman"/>
          <w:sz w:val="24"/>
          <w:szCs w:val="24"/>
        </w:rPr>
        <w:t xml:space="preserve"> </w:t>
      </w:r>
      <w:r w:rsidRPr="00935B17">
        <w:rPr>
          <w:rFonts w:ascii="Times New Roman" w:hAnsi="Times New Roman"/>
          <w:sz w:val="24"/>
          <w:szCs w:val="24"/>
        </w:rPr>
        <w:t>се задължава да предостави на възложителя</w:t>
      </w:r>
      <w:r w:rsidRPr="003342FF">
        <w:rPr>
          <w:rFonts w:ascii="Times New Roman" w:hAnsi="Times New Roman"/>
          <w:sz w:val="24"/>
          <w:szCs w:val="24"/>
        </w:rPr>
        <w:t xml:space="preserve"> </w:t>
      </w:r>
      <w:r w:rsidRPr="00935B17">
        <w:rPr>
          <w:rFonts w:ascii="Times New Roman" w:hAnsi="Times New Roman"/>
          <w:sz w:val="24"/>
          <w:szCs w:val="24"/>
        </w:rPr>
        <w:t xml:space="preserve">отчета и искането за плащане на подизпълнителя в срок до 15 </w:t>
      </w:r>
      <w:r w:rsidRPr="00935B17">
        <w:rPr>
          <w:rFonts w:ascii="Times New Roman" w:hAnsi="Times New Roman"/>
          <w:sz w:val="24"/>
          <w:szCs w:val="24"/>
        </w:rPr>
        <w:lastRenderedPageBreak/>
        <w:t>(петнадесет) дни от получаването му, заедно със становище, от което да е видно дали оспорва плащанията или част от тях като недължими.</w:t>
      </w:r>
    </w:p>
    <w:p w:rsidR="003342FF" w:rsidRPr="00935B17" w:rsidRDefault="003342FF" w:rsidP="003342FF">
      <w:pPr>
        <w:suppressAutoHyphens/>
        <w:spacing w:after="0" w:line="360" w:lineRule="auto"/>
        <w:ind w:firstLine="708"/>
        <w:jc w:val="both"/>
        <w:rPr>
          <w:rFonts w:ascii="Times New Roman" w:hAnsi="Times New Roman"/>
          <w:noProof/>
          <w:sz w:val="24"/>
          <w:szCs w:val="24"/>
          <w:lang w:eastAsia="cs-CZ"/>
        </w:rPr>
      </w:pPr>
      <w:r w:rsidRPr="003342FF">
        <w:rPr>
          <w:rFonts w:ascii="Times New Roman" w:hAnsi="Times New Roman"/>
          <w:sz w:val="24"/>
          <w:szCs w:val="24"/>
        </w:rPr>
        <w:t xml:space="preserve"> </w:t>
      </w:r>
    </w:p>
    <w:p w:rsidR="00835910" w:rsidRPr="003342FF" w:rsidRDefault="00AB533A" w:rsidP="00D0618B">
      <w:pPr>
        <w:pStyle w:val="Heading1"/>
        <w:spacing w:before="0" w:line="360" w:lineRule="auto"/>
        <w:ind w:firstLine="709"/>
        <w:rPr>
          <w:rFonts w:ascii="Times New Roman" w:eastAsia="Times New Roman" w:hAnsi="Times New Roman" w:cs="Times New Roman"/>
          <w:color w:val="auto"/>
          <w:sz w:val="24"/>
          <w:szCs w:val="24"/>
          <w:lang w:eastAsia="bg-BG"/>
        </w:rPr>
      </w:pPr>
      <w:bookmarkStart w:id="36" w:name="_Toc463887274"/>
      <w:r w:rsidRPr="003342FF">
        <w:rPr>
          <w:rFonts w:ascii="Times New Roman" w:eastAsia="Times New Roman" w:hAnsi="Times New Roman" w:cs="Times New Roman"/>
          <w:color w:val="auto"/>
          <w:sz w:val="24"/>
          <w:szCs w:val="24"/>
          <w:lang w:val="en-US" w:eastAsia="bg-BG"/>
        </w:rPr>
        <w:t>XI</w:t>
      </w:r>
      <w:r w:rsidRPr="003342FF">
        <w:rPr>
          <w:rFonts w:ascii="Times New Roman" w:eastAsia="Times New Roman" w:hAnsi="Times New Roman" w:cs="Times New Roman"/>
          <w:color w:val="auto"/>
          <w:sz w:val="24"/>
          <w:szCs w:val="24"/>
          <w:lang w:eastAsia="bg-BG"/>
        </w:rPr>
        <w:t xml:space="preserve">. </w:t>
      </w:r>
      <w:r w:rsidR="00835910" w:rsidRPr="003342FF">
        <w:rPr>
          <w:rFonts w:ascii="Times New Roman" w:eastAsia="Times New Roman" w:hAnsi="Times New Roman" w:cs="Times New Roman"/>
          <w:color w:val="auto"/>
          <w:sz w:val="24"/>
          <w:szCs w:val="24"/>
          <w:lang w:eastAsia="bg-BG"/>
        </w:rPr>
        <w:t>ОБЖАЛВАНЕ</w:t>
      </w:r>
      <w:bookmarkEnd w:id="36"/>
    </w:p>
    <w:p w:rsidR="00835910" w:rsidRPr="003342FF" w:rsidRDefault="00835910" w:rsidP="00D0618B">
      <w:pPr>
        <w:spacing w:after="0" w:line="360" w:lineRule="auto"/>
        <w:ind w:right="20" w:firstLine="709"/>
        <w:jc w:val="both"/>
        <w:rPr>
          <w:rFonts w:ascii="Times New Roman" w:eastAsia="Times New Roman" w:hAnsi="Times New Roman"/>
          <w:sz w:val="24"/>
          <w:szCs w:val="24"/>
          <w:lang w:eastAsia="bg-BG"/>
        </w:rPr>
      </w:pPr>
      <w:r w:rsidRPr="003342FF">
        <w:rPr>
          <w:rFonts w:ascii="Times New Roman" w:eastAsia="Times New Roman" w:hAnsi="Times New Roman"/>
          <w:sz w:val="24"/>
          <w:szCs w:val="24"/>
          <w:lang w:eastAsia="bg-BG"/>
        </w:rPr>
        <w:t xml:space="preserve">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w:t>
      </w:r>
      <w:r w:rsidR="00E73C02" w:rsidRPr="003342FF">
        <w:rPr>
          <w:rFonts w:ascii="Times New Roman" w:eastAsia="Times New Roman" w:hAnsi="Times New Roman"/>
          <w:sz w:val="24"/>
          <w:szCs w:val="24"/>
          <w:lang w:eastAsia="bg-BG"/>
        </w:rPr>
        <w:t>г</w:t>
      </w:r>
      <w:r w:rsidRPr="003342FF">
        <w:rPr>
          <w:rFonts w:ascii="Times New Roman" w:eastAsia="Times New Roman" w:hAnsi="Times New Roman"/>
          <w:sz w:val="24"/>
          <w:szCs w:val="24"/>
          <w:lang w:eastAsia="bg-BG"/>
        </w:rPr>
        <w:t>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835910" w:rsidRPr="003342FF" w:rsidRDefault="00835910" w:rsidP="00D0618B">
      <w:pPr>
        <w:tabs>
          <w:tab w:val="left" w:pos="3240"/>
        </w:tabs>
        <w:spacing w:after="0" w:line="360" w:lineRule="auto"/>
        <w:ind w:firstLine="709"/>
        <w:jc w:val="both"/>
        <w:rPr>
          <w:rFonts w:ascii="Times New Roman" w:eastAsia="Arial Unicode MS" w:hAnsi="Times New Roman"/>
          <w:sz w:val="24"/>
          <w:szCs w:val="24"/>
          <w:lang w:eastAsia="bg-BG"/>
        </w:rPr>
      </w:pPr>
      <w:r w:rsidRPr="003342FF">
        <w:rPr>
          <w:rFonts w:ascii="Times New Roman" w:eastAsia="Arial Unicode MS" w:hAnsi="Times New Roman"/>
          <w:sz w:val="24"/>
          <w:szCs w:val="24"/>
          <w:lang w:eastAsia="bg-BG"/>
        </w:rPr>
        <w:t>Обжалването се извършва при условията и по реда на чл. 196 и сл. от ЗОП</w:t>
      </w:r>
      <w:r w:rsidR="00057AC0" w:rsidRPr="003342FF">
        <w:rPr>
          <w:rFonts w:ascii="Times New Roman" w:eastAsia="Arial Unicode MS" w:hAnsi="Times New Roman"/>
          <w:sz w:val="24"/>
          <w:szCs w:val="24"/>
          <w:lang w:eastAsia="bg-BG"/>
        </w:rPr>
        <w:t>.</w:t>
      </w:r>
    </w:p>
    <w:p w:rsidR="00D0618B" w:rsidRPr="00935B17" w:rsidRDefault="00D0618B" w:rsidP="00D0618B">
      <w:pPr>
        <w:pStyle w:val="Heading1"/>
        <w:spacing w:before="0" w:line="360" w:lineRule="auto"/>
        <w:ind w:firstLine="709"/>
        <w:rPr>
          <w:rFonts w:ascii="Times New Roman" w:eastAsia="Arial Unicode MS" w:hAnsi="Times New Roman" w:cs="Times New Roman"/>
          <w:color w:val="auto"/>
          <w:sz w:val="24"/>
          <w:szCs w:val="24"/>
          <w:lang w:eastAsia="bg-BG"/>
        </w:rPr>
      </w:pPr>
      <w:bookmarkStart w:id="37" w:name="_Toc463887275"/>
    </w:p>
    <w:p w:rsidR="00A75FFD" w:rsidRPr="00D0618B" w:rsidRDefault="008C11E5" w:rsidP="00D0618B">
      <w:pPr>
        <w:pStyle w:val="Heading1"/>
        <w:spacing w:before="0" w:line="360" w:lineRule="auto"/>
        <w:ind w:firstLine="709"/>
        <w:rPr>
          <w:rFonts w:ascii="Times New Roman" w:eastAsia="Arial Unicode MS" w:hAnsi="Times New Roman" w:cs="Times New Roman"/>
          <w:color w:val="auto"/>
          <w:sz w:val="24"/>
          <w:szCs w:val="24"/>
          <w:lang w:eastAsia="bg-BG"/>
        </w:rPr>
      </w:pPr>
      <w:r w:rsidRPr="00D0618B">
        <w:rPr>
          <w:rFonts w:ascii="Times New Roman" w:eastAsia="Arial Unicode MS" w:hAnsi="Times New Roman" w:cs="Times New Roman"/>
          <w:color w:val="auto"/>
          <w:sz w:val="24"/>
          <w:szCs w:val="24"/>
          <w:lang w:eastAsia="bg-BG"/>
        </w:rPr>
        <w:t>Х</w:t>
      </w:r>
      <w:r w:rsidR="00A75FFD" w:rsidRPr="00D0618B">
        <w:rPr>
          <w:rFonts w:ascii="Times New Roman" w:eastAsia="Arial Unicode MS" w:hAnsi="Times New Roman" w:cs="Times New Roman"/>
          <w:color w:val="auto"/>
          <w:sz w:val="24"/>
          <w:szCs w:val="24"/>
          <w:lang w:eastAsia="bg-BG"/>
        </w:rPr>
        <w:t>I</w:t>
      </w:r>
      <w:r w:rsidR="00AB533A" w:rsidRPr="00D0618B">
        <w:rPr>
          <w:rFonts w:ascii="Times New Roman" w:eastAsia="Arial Unicode MS" w:hAnsi="Times New Roman" w:cs="Times New Roman"/>
          <w:color w:val="auto"/>
          <w:sz w:val="24"/>
          <w:szCs w:val="24"/>
          <w:lang w:val="en-US" w:eastAsia="bg-BG"/>
        </w:rPr>
        <w:t>I</w:t>
      </w:r>
      <w:r w:rsidR="00A75FFD" w:rsidRPr="00D0618B">
        <w:rPr>
          <w:rFonts w:ascii="Times New Roman" w:eastAsia="Arial Unicode MS" w:hAnsi="Times New Roman" w:cs="Times New Roman"/>
          <w:color w:val="auto"/>
          <w:sz w:val="24"/>
          <w:szCs w:val="24"/>
          <w:lang w:eastAsia="bg-BG"/>
        </w:rPr>
        <w:t>. ДРУГИ УСЛОВИЯ</w:t>
      </w:r>
      <w:bookmarkEnd w:id="37"/>
    </w:p>
    <w:p w:rsidR="00A75FFD" w:rsidRPr="00D0618B" w:rsidRDefault="00132CBE" w:rsidP="00D0618B">
      <w:pPr>
        <w:spacing w:after="0" w:line="360" w:lineRule="auto"/>
        <w:ind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ab/>
      </w:r>
      <w:r w:rsidR="00A75FFD" w:rsidRPr="00D0618B">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D0618B" w:rsidRDefault="00132CBE" w:rsidP="00D0618B">
      <w:pPr>
        <w:spacing w:after="0" w:line="360" w:lineRule="auto"/>
        <w:ind w:right="20"/>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ab/>
      </w:r>
      <w:r w:rsidR="00A75FFD" w:rsidRPr="00D0618B">
        <w:rPr>
          <w:rFonts w:ascii="Times New Roman" w:eastAsia="Times New Roman" w:hAnsi="Times New Roman"/>
          <w:sz w:val="24"/>
          <w:szCs w:val="24"/>
          <w:lang w:eastAsia="bg-BG"/>
        </w:rPr>
        <w:t xml:space="preserve">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1E68C1" w:rsidRPr="00D0618B">
        <w:rPr>
          <w:rFonts w:ascii="Times New Roman" w:eastAsia="Times New Roman" w:hAnsi="Times New Roman"/>
          <w:sz w:val="24"/>
          <w:szCs w:val="24"/>
          <w:lang w:eastAsia="bg-BG"/>
        </w:rPr>
        <w:t>З</w:t>
      </w:r>
      <w:r w:rsidR="00A75FFD" w:rsidRPr="00D0618B">
        <w:rPr>
          <w:rFonts w:ascii="Times New Roman" w:eastAsia="Times New Roman" w:hAnsi="Times New Roman"/>
          <w:sz w:val="24"/>
          <w:szCs w:val="24"/>
          <w:lang w:eastAsia="bg-BG"/>
        </w:rPr>
        <w:t>акона за обществените поръчки.</w:t>
      </w:r>
    </w:p>
    <w:p w:rsidR="00E73C02" w:rsidRPr="00935B17" w:rsidRDefault="00E73C02" w:rsidP="00D0618B">
      <w:pPr>
        <w:pStyle w:val="Heading1"/>
        <w:spacing w:before="0" w:line="360" w:lineRule="auto"/>
        <w:ind w:firstLine="709"/>
        <w:rPr>
          <w:rFonts w:ascii="Times New Roman" w:eastAsia="Arial Unicode MS" w:hAnsi="Times New Roman" w:cs="Times New Roman"/>
          <w:color w:val="auto"/>
          <w:sz w:val="24"/>
          <w:szCs w:val="24"/>
          <w:lang w:eastAsia="bg-BG"/>
        </w:rPr>
      </w:pPr>
      <w:bookmarkStart w:id="38" w:name="_Toc463887276"/>
      <w:bookmarkStart w:id="39" w:name="bookmark35"/>
    </w:p>
    <w:p w:rsidR="00B877EE" w:rsidRPr="00D0618B" w:rsidRDefault="00B877EE" w:rsidP="00D0618B">
      <w:pPr>
        <w:pStyle w:val="Heading1"/>
        <w:spacing w:before="0" w:line="360" w:lineRule="auto"/>
        <w:ind w:firstLine="709"/>
        <w:rPr>
          <w:rFonts w:ascii="Times New Roman" w:eastAsia="Arial Unicode MS" w:hAnsi="Times New Roman" w:cs="Times New Roman"/>
          <w:color w:val="auto"/>
          <w:sz w:val="24"/>
          <w:szCs w:val="24"/>
          <w:lang w:eastAsia="bg-BG"/>
        </w:rPr>
      </w:pPr>
      <w:r w:rsidRPr="00D0618B">
        <w:rPr>
          <w:rFonts w:ascii="Times New Roman" w:eastAsia="Arial Unicode MS" w:hAnsi="Times New Roman" w:cs="Times New Roman"/>
          <w:color w:val="auto"/>
          <w:sz w:val="24"/>
          <w:szCs w:val="24"/>
          <w:lang w:eastAsia="bg-BG"/>
        </w:rPr>
        <w:t>XIII.</w:t>
      </w:r>
      <w:r w:rsidR="003762A9" w:rsidRPr="00D0618B">
        <w:rPr>
          <w:rFonts w:ascii="Times New Roman" w:eastAsia="Arial Unicode MS" w:hAnsi="Times New Roman" w:cs="Times New Roman"/>
          <w:color w:val="auto"/>
          <w:sz w:val="24"/>
          <w:szCs w:val="24"/>
          <w:lang w:eastAsia="bg-BG"/>
        </w:rPr>
        <w:t xml:space="preserve"> </w:t>
      </w:r>
      <w:r w:rsidRPr="00D0618B">
        <w:rPr>
          <w:rFonts w:ascii="Times New Roman" w:eastAsia="Arial Unicode MS" w:hAnsi="Times New Roman" w:cs="Times New Roman"/>
          <w:color w:val="auto"/>
          <w:sz w:val="24"/>
          <w:szCs w:val="24"/>
          <w:lang w:eastAsia="bg-BG"/>
        </w:rPr>
        <w:t>ЗАЩИТА НА ЛИЧНИ ДАННИ</w:t>
      </w:r>
      <w:bookmarkEnd w:id="38"/>
    </w:p>
    <w:p w:rsidR="00B877EE" w:rsidRPr="00D0618B" w:rsidRDefault="00B877EE" w:rsidP="00D0618B">
      <w:pPr>
        <w:tabs>
          <w:tab w:val="left" w:pos="3240"/>
        </w:tabs>
        <w:spacing w:after="0" w:line="360" w:lineRule="auto"/>
        <w:ind w:firstLine="709"/>
        <w:jc w:val="both"/>
        <w:rPr>
          <w:rFonts w:ascii="Times New Roman" w:eastAsia="Times New Roman" w:hAnsi="Times New Roman"/>
          <w:sz w:val="24"/>
          <w:szCs w:val="24"/>
          <w:lang w:eastAsia="bg-BG"/>
        </w:rPr>
      </w:pPr>
      <w:r w:rsidRPr="00D0618B">
        <w:rPr>
          <w:rFonts w:ascii="Times New Roman" w:eastAsia="Times New Roman" w:hAnsi="Times New Roman"/>
          <w:sz w:val="24"/>
          <w:szCs w:val="24"/>
          <w:lang w:eastAsia="bg-BG"/>
        </w:rPr>
        <w:t xml:space="preserve">Българската народна банка е Администратор на лични данни, вписан в регистъра на администраторите на лични данни под № 0017806, представлявана от нейния </w:t>
      </w:r>
      <w:r w:rsidR="00E73C02">
        <w:rPr>
          <w:rFonts w:ascii="Times New Roman" w:eastAsia="Times New Roman" w:hAnsi="Times New Roman"/>
          <w:sz w:val="24"/>
          <w:szCs w:val="24"/>
          <w:lang w:eastAsia="bg-BG"/>
        </w:rPr>
        <w:t>у</w:t>
      </w:r>
      <w:r w:rsidRPr="00D0618B">
        <w:rPr>
          <w:rFonts w:ascii="Times New Roman" w:eastAsia="Times New Roman" w:hAnsi="Times New Roman"/>
          <w:sz w:val="24"/>
          <w:szCs w:val="24"/>
          <w:lang w:eastAsia="bg-BG"/>
        </w:rPr>
        <w:t>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bookmarkEnd w:id="39"/>
    <w:bookmarkEnd w:id="0"/>
    <w:p w:rsidR="003C5059" w:rsidRPr="00483185" w:rsidRDefault="003C5059" w:rsidP="00D0618B">
      <w:pPr>
        <w:keepNext/>
        <w:keepLines/>
        <w:spacing w:after="0" w:line="360" w:lineRule="auto"/>
        <w:ind w:firstLine="709"/>
        <w:outlineLvl w:val="0"/>
        <w:rPr>
          <w:rFonts w:ascii="Times New Roman" w:hAnsi="Times New Roman"/>
          <w:sz w:val="24"/>
          <w:szCs w:val="24"/>
        </w:rPr>
      </w:pPr>
    </w:p>
    <w:sectPr w:rsidR="003C5059" w:rsidRPr="00483185" w:rsidSect="00ED26BC">
      <w:headerReference w:type="default" r:id="rId16"/>
      <w:footerReference w:type="even" r:id="rId17"/>
      <w:footerReference w:type="default" r:id="rId18"/>
      <w:footerReference w:type="first" r:id="rId19"/>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58A" w:rsidRDefault="000A058A">
      <w:pPr>
        <w:spacing w:after="0" w:line="240" w:lineRule="auto"/>
      </w:pPr>
      <w:r>
        <w:separator/>
      </w:r>
    </w:p>
  </w:endnote>
  <w:endnote w:type="continuationSeparator" w:id="0">
    <w:p w:rsidR="000A058A" w:rsidRDefault="000A0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6F5" w:rsidRDefault="000416F5"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16F5" w:rsidRDefault="000416F5" w:rsidP="002A1ACD">
    <w:pPr>
      <w:pStyle w:val="Footer"/>
      <w:ind w:right="360"/>
    </w:pPr>
  </w:p>
  <w:p w:rsidR="000416F5" w:rsidRDefault="000416F5"/>
  <w:p w:rsidR="000416F5" w:rsidRDefault="000416F5"/>
  <w:p w:rsidR="000416F5" w:rsidRDefault="000416F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6F5" w:rsidRDefault="000416F5">
    <w:pPr>
      <w:pStyle w:val="Footer"/>
      <w:jc w:val="right"/>
    </w:pPr>
    <w:r>
      <w:fldChar w:fldCharType="begin"/>
    </w:r>
    <w:r>
      <w:instrText xml:space="preserve"> PAGE   \* MERGEFORMAT </w:instrText>
    </w:r>
    <w:r>
      <w:fldChar w:fldCharType="separate"/>
    </w:r>
    <w:r w:rsidR="0093359F">
      <w:rPr>
        <w:noProof/>
      </w:rPr>
      <w:t>22</w:t>
    </w:r>
    <w:r>
      <w:rPr>
        <w:noProof/>
      </w:rPr>
      <w:fldChar w:fldCharType="end"/>
    </w:r>
  </w:p>
  <w:p w:rsidR="000416F5" w:rsidRDefault="000416F5">
    <w:pPr>
      <w:pStyle w:val="Footer"/>
    </w:pPr>
  </w:p>
  <w:p w:rsidR="000416F5" w:rsidRDefault="000416F5"/>
  <w:p w:rsidR="000416F5" w:rsidRDefault="000416F5"/>
  <w:p w:rsidR="000416F5" w:rsidRDefault="000416F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6F5" w:rsidRDefault="000416F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58A" w:rsidRDefault="000A058A">
      <w:pPr>
        <w:spacing w:after="0" w:line="240" w:lineRule="auto"/>
      </w:pPr>
      <w:r>
        <w:separator/>
      </w:r>
    </w:p>
  </w:footnote>
  <w:footnote w:type="continuationSeparator" w:id="0">
    <w:p w:rsidR="000A058A" w:rsidRDefault="000A058A">
      <w:pPr>
        <w:spacing w:after="0" w:line="240" w:lineRule="auto"/>
      </w:pPr>
      <w:r>
        <w:continuationSeparator/>
      </w:r>
    </w:p>
  </w:footnote>
  <w:footnote w:id="1">
    <w:p w:rsidR="000416F5" w:rsidRDefault="000416F5"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0416F5" w:rsidRPr="00250256" w:rsidRDefault="000416F5" w:rsidP="00250256">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не трябва да е посочена никаква информация относно цената. Участни</w:t>
      </w:r>
      <w:r>
        <w:rPr>
          <w:snapToGrid w:val="0"/>
          <w:sz w:val="22"/>
          <w:szCs w:val="22"/>
        </w:rPr>
        <w:t>к</w:t>
      </w:r>
      <w:r w:rsidRPr="00250256">
        <w:rPr>
          <w:snapToGrid w:val="0"/>
          <w:sz w:val="22"/>
          <w:szCs w:val="22"/>
        </w:rPr>
        <w:t>, ко</w:t>
      </w:r>
      <w:r>
        <w:rPr>
          <w:snapToGrid w:val="0"/>
          <w:sz w:val="22"/>
          <w:szCs w:val="22"/>
        </w:rPr>
        <w:t>й</w:t>
      </w:r>
      <w:r w:rsidRPr="00250256">
        <w:rPr>
          <w:snapToGrid w:val="0"/>
          <w:sz w:val="22"/>
          <w:szCs w:val="22"/>
        </w:rPr>
        <w:t xml:space="preserve">то по какъвто и да е начин </w:t>
      </w:r>
      <w:r>
        <w:rPr>
          <w:snapToGrid w:val="0"/>
          <w:sz w:val="22"/>
          <w:szCs w:val="22"/>
        </w:rPr>
        <w:t>е</w:t>
      </w:r>
      <w:r w:rsidRPr="00250256">
        <w:rPr>
          <w:snapToGrid w:val="0"/>
          <w:sz w:val="22"/>
          <w:szCs w:val="22"/>
        </w:rPr>
        <w:t xml:space="preserve"> включил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w:t>
      </w:r>
      <w:r>
        <w:rPr>
          <w:snapToGrid w:val="0"/>
          <w:sz w:val="22"/>
          <w:szCs w:val="22"/>
        </w:rPr>
        <w:t>е</w:t>
      </w:r>
      <w:r w:rsidRPr="00250256">
        <w:rPr>
          <w:snapToGrid w:val="0"/>
          <w:sz w:val="22"/>
          <w:szCs w:val="22"/>
        </w:rPr>
        <w:t xml:space="preserve"> отстранен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6F5" w:rsidRPr="008C2B87" w:rsidRDefault="000416F5" w:rsidP="002A1ACD">
    <w:pPr>
      <w:pStyle w:val="Header"/>
      <w:jc w:val="right"/>
      <w:rPr>
        <w:b/>
        <w:i/>
      </w:rPr>
    </w:pPr>
  </w:p>
  <w:p w:rsidR="000416F5" w:rsidRDefault="000416F5"/>
  <w:p w:rsidR="000416F5" w:rsidRDefault="000416F5"/>
  <w:p w:rsidR="000416F5" w:rsidRDefault="000416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3">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5">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6">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540"/>
        </w:tabs>
        <w:ind w:left="-27" w:firstLine="567"/>
      </w:pPr>
      <w:rPr>
        <w:rFonts w:ascii="Arial" w:hAnsi="Arial"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13">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4">
    <w:nsid w:val="47C21C1C"/>
    <w:multiLevelType w:val="hybridMultilevel"/>
    <w:tmpl w:val="9416883C"/>
    <w:lvl w:ilvl="0" w:tplc="F5AC75CA">
      <w:start w:val="1"/>
      <w:numFmt w:val="decimal"/>
      <w:lvlText w:val="%1."/>
      <w:lvlJc w:val="left"/>
      <w:pPr>
        <w:tabs>
          <w:tab w:val="num" w:pos="928"/>
        </w:tabs>
        <w:ind w:left="928"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5">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6">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nsid w:val="6C8577E6"/>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2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2">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0066B9"/>
    <w:multiLevelType w:val="multilevel"/>
    <w:tmpl w:val="1098E748"/>
    <w:lvl w:ilvl="0">
      <w:start w:val="1"/>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5"/>
  </w:num>
  <w:num w:numId="2">
    <w:abstractNumId w:val="7"/>
  </w:num>
  <w:num w:numId="3">
    <w:abstractNumId w:val="3"/>
  </w:num>
  <w:num w:numId="4">
    <w:abstractNumId w:val="22"/>
  </w:num>
  <w:num w:numId="5">
    <w:abstractNumId w:val="10"/>
  </w:num>
  <w:num w:numId="6">
    <w:abstractNumId w:val="15"/>
  </w:num>
  <w:num w:numId="7">
    <w:abstractNumId w:val="8"/>
  </w:num>
  <w:num w:numId="8">
    <w:abstractNumId w:val="4"/>
  </w:num>
  <w:num w:numId="9">
    <w:abstractNumId w:val="18"/>
  </w:num>
  <w:num w:numId="10">
    <w:abstractNumId w:val="19"/>
  </w:num>
  <w:num w:numId="11">
    <w:abstractNumId w:val="12"/>
  </w:num>
  <w:num w:numId="12">
    <w:abstractNumId w:val="14"/>
  </w:num>
  <w:num w:numId="13">
    <w:abstractNumId w:val="0"/>
  </w:num>
  <w:num w:numId="14">
    <w:abstractNumId w:val="9"/>
  </w:num>
  <w:num w:numId="15">
    <w:abstractNumId w:val="23"/>
  </w:num>
  <w:num w:numId="16">
    <w:abstractNumId w:val="6"/>
  </w:num>
  <w:num w:numId="17">
    <w:abstractNumId w:val="21"/>
  </w:num>
  <w:num w:numId="18">
    <w:abstractNumId w:val="13"/>
  </w:num>
  <w:num w:numId="19">
    <w:abstractNumId w:val="20"/>
  </w:num>
  <w:num w:numId="20">
    <w:abstractNumId w:val="1"/>
  </w:num>
  <w:num w:numId="21">
    <w:abstractNumId w:val="2"/>
  </w:num>
  <w:num w:numId="22">
    <w:abstractNumId w:val="11"/>
  </w:num>
  <w:num w:numId="23">
    <w:abstractNumId w:val="17"/>
  </w:num>
  <w:num w:numId="24">
    <w:abstractNumId w:val="16"/>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ряна Ненкова-Савчева">
    <w15:presenceInfo w15:providerId="AD" w15:userId="S-1-5-21-1390837525-253515866-931750244-425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1ACD"/>
    <w:rsid w:val="000045B0"/>
    <w:rsid w:val="00010F65"/>
    <w:rsid w:val="00010F85"/>
    <w:rsid w:val="0001141B"/>
    <w:rsid w:val="0001215E"/>
    <w:rsid w:val="00014803"/>
    <w:rsid w:val="00014AF3"/>
    <w:rsid w:val="00017682"/>
    <w:rsid w:val="00017844"/>
    <w:rsid w:val="0002049F"/>
    <w:rsid w:val="000242FD"/>
    <w:rsid w:val="000270D1"/>
    <w:rsid w:val="00031884"/>
    <w:rsid w:val="00031E3C"/>
    <w:rsid w:val="00033DA2"/>
    <w:rsid w:val="00035A7B"/>
    <w:rsid w:val="0003676B"/>
    <w:rsid w:val="00037B59"/>
    <w:rsid w:val="00041089"/>
    <w:rsid w:val="000416F5"/>
    <w:rsid w:val="00046F86"/>
    <w:rsid w:val="00047EBF"/>
    <w:rsid w:val="0005111B"/>
    <w:rsid w:val="000529E1"/>
    <w:rsid w:val="00055C1D"/>
    <w:rsid w:val="00056899"/>
    <w:rsid w:val="00056A76"/>
    <w:rsid w:val="00057AC0"/>
    <w:rsid w:val="00057B75"/>
    <w:rsid w:val="000602CA"/>
    <w:rsid w:val="00064A7A"/>
    <w:rsid w:val="00064F7F"/>
    <w:rsid w:val="000662B9"/>
    <w:rsid w:val="00070546"/>
    <w:rsid w:val="00073A72"/>
    <w:rsid w:val="0007570A"/>
    <w:rsid w:val="00075911"/>
    <w:rsid w:val="0007631D"/>
    <w:rsid w:val="000861A8"/>
    <w:rsid w:val="0008660F"/>
    <w:rsid w:val="0008744D"/>
    <w:rsid w:val="0009012F"/>
    <w:rsid w:val="00093DB7"/>
    <w:rsid w:val="00094068"/>
    <w:rsid w:val="00094DD7"/>
    <w:rsid w:val="00096ACC"/>
    <w:rsid w:val="0009708B"/>
    <w:rsid w:val="00097509"/>
    <w:rsid w:val="000A001F"/>
    <w:rsid w:val="000A058A"/>
    <w:rsid w:val="000A1AAB"/>
    <w:rsid w:val="000A3550"/>
    <w:rsid w:val="000A4663"/>
    <w:rsid w:val="000A4D12"/>
    <w:rsid w:val="000A779F"/>
    <w:rsid w:val="000B01EB"/>
    <w:rsid w:val="000B35DC"/>
    <w:rsid w:val="000B4630"/>
    <w:rsid w:val="000B7F42"/>
    <w:rsid w:val="000C0143"/>
    <w:rsid w:val="000C06F4"/>
    <w:rsid w:val="000C2E7C"/>
    <w:rsid w:val="000C2ECC"/>
    <w:rsid w:val="000C3504"/>
    <w:rsid w:val="000C5EFD"/>
    <w:rsid w:val="000C6ADD"/>
    <w:rsid w:val="000D01A6"/>
    <w:rsid w:val="000D0258"/>
    <w:rsid w:val="000D203A"/>
    <w:rsid w:val="000D2B50"/>
    <w:rsid w:val="000D6A9D"/>
    <w:rsid w:val="000D7B5A"/>
    <w:rsid w:val="000D7E28"/>
    <w:rsid w:val="000E0783"/>
    <w:rsid w:val="000E159E"/>
    <w:rsid w:val="000F1F50"/>
    <w:rsid w:val="000F488B"/>
    <w:rsid w:val="00100C41"/>
    <w:rsid w:val="001046FA"/>
    <w:rsid w:val="00107EB7"/>
    <w:rsid w:val="00110DC2"/>
    <w:rsid w:val="001128B5"/>
    <w:rsid w:val="0011345D"/>
    <w:rsid w:val="00114AB7"/>
    <w:rsid w:val="00117D51"/>
    <w:rsid w:val="00120266"/>
    <w:rsid w:val="001258BF"/>
    <w:rsid w:val="0012766E"/>
    <w:rsid w:val="00130348"/>
    <w:rsid w:val="00132CBE"/>
    <w:rsid w:val="001363EF"/>
    <w:rsid w:val="00136700"/>
    <w:rsid w:val="00137976"/>
    <w:rsid w:val="00141FBD"/>
    <w:rsid w:val="00143E6A"/>
    <w:rsid w:val="0014608E"/>
    <w:rsid w:val="001476D0"/>
    <w:rsid w:val="00154A90"/>
    <w:rsid w:val="001551A5"/>
    <w:rsid w:val="00155BFC"/>
    <w:rsid w:val="0016242B"/>
    <w:rsid w:val="0016257B"/>
    <w:rsid w:val="001638E4"/>
    <w:rsid w:val="00164311"/>
    <w:rsid w:val="00165171"/>
    <w:rsid w:val="00165B3D"/>
    <w:rsid w:val="00167F6C"/>
    <w:rsid w:val="001726AD"/>
    <w:rsid w:val="0017624B"/>
    <w:rsid w:val="0018394D"/>
    <w:rsid w:val="001856CB"/>
    <w:rsid w:val="001867A4"/>
    <w:rsid w:val="001910EF"/>
    <w:rsid w:val="0019269B"/>
    <w:rsid w:val="00192BC0"/>
    <w:rsid w:val="00196158"/>
    <w:rsid w:val="001A3BE7"/>
    <w:rsid w:val="001B02BF"/>
    <w:rsid w:val="001B0416"/>
    <w:rsid w:val="001B30A6"/>
    <w:rsid w:val="001B31B2"/>
    <w:rsid w:val="001B33D6"/>
    <w:rsid w:val="001B70AE"/>
    <w:rsid w:val="001B7635"/>
    <w:rsid w:val="001C1F37"/>
    <w:rsid w:val="001C2B3D"/>
    <w:rsid w:val="001C3002"/>
    <w:rsid w:val="001C387E"/>
    <w:rsid w:val="001C38CB"/>
    <w:rsid w:val="001C45AE"/>
    <w:rsid w:val="001C7121"/>
    <w:rsid w:val="001C7497"/>
    <w:rsid w:val="001D20E9"/>
    <w:rsid w:val="001D2170"/>
    <w:rsid w:val="001D22FE"/>
    <w:rsid w:val="001D4AAC"/>
    <w:rsid w:val="001E19CF"/>
    <w:rsid w:val="001E22AF"/>
    <w:rsid w:val="001E4B59"/>
    <w:rsid w:val="001E68C1"/>
    <w:rsid w:val="001E7547"/>
    <w:rsid w:val="001F02CA"/>
    <w:rsid w:val="001F1B7A"/>
    <w:rsid w:val="001F3199"/>
    <w:rsid w:val="001F79F3"/>
    <w:rsid w:val="002007EA"/>
    <w:rsid w:val="00204822"/>
    <w:rsid w:val="002059AA"/>
    <w:rsid w:val="00207559"/>
    <w:rsid w:val="00207894"/>
    <w:rsid w:val="002113C9"/>
    <w:rsid w:val="00211B34"/>
    <w:rsid w:val="00211CA9"/>
    <w:rsid w:val="00212AF7"/>
    <w:rsid w:val="00214930"/>
    <w:rsid w:val="002178BF"/>
    <w:rsid w:val="00225113"/>
    <w:rsid w:val="002264D5"/>
    <w:rsid w:val="00230047"/>
    <w:rsid w:val="00235D6C"/>
    <w:rsid w:val="00237AAC"/>
    <w:rsid w:val="00240967"/>
    <w:rsid w:val="00243860"/>
    <w:rsid w:val="00243A02"/>
    <w:rsid w:val="00244D4D"/>
    <w:rsid w:val="00245BF5"/>
    <w:rsid w:val="00247E8D"/>
    <w:rsid w:val="00250256"/>
    <w:rsid w:val="0025192A"/>
    <w:rsid w:val="00260837"/>
    <w:rsid w:val="00260DC8"/>
    <w:rsid w:val="002636A0"/>
    <w:rsid w:val="00263AAF"/>
    <w:rsid w:val="00264BD6"/>
    <w:rsid w:val="00265815"/>
    <w:rsid w:val="00265F1A"/>
    <w:rsid w:val="00271191"/>
    <w:rsid w:val="0027179A"/>
    <w:rsid w:val="00273C4E"/>
    <w:rsid w:val="00274C92"/>
    <w:rsid w:val="002772C7"/>
    <w:rsid w:val="00277E17"/>
    <w:rsid w:val="00282790"/>
    <w:rsid w:val="00283090"/>
    <w:rsid w:val="00290390"/>
    <w:rsid w:val="00290740"/>
    <w:rsid w:val="00291407"/>
    <w:rsid w:val="002929BA"/>
    <w:rsid w:val="0029348C"/>
    <w:rsid w:val="002971D7"/>
    <w:rsid w:val="0029728D"/>
    <w:rsid w:val="00297459"/>
    <w:rsid w:val="002974F7"/>
    <w:rsid w:val="002A09E2"/>
    <w:rsid w:val="002A1ACD"/>
    <w:rsid w:val="002A555D"/>
    <w:rsid w:val="002A6026"/>
    <w:rsid w:val="002A7A57"/>
    <w:rsid w:val="002B0014"/>
    <w:rsid w:val="002B002B"/>
    <w:rsid w:val="002B0C41"/>
    <w:rsid w:val="002B1B9B"/>
    <w:rsid w:val="002B2ECE"/>
    <w:rsid w:val="002B4437"/>
    <w:rsid w:val="002B5A8A"/>
    <w:rsid w:val="002C16AC"/>
    <w:rsid w:val="002C731D"/>
    <w:rsid w:val="002C7DB7"/>
    <w:rsid w:val="002D2FAD"/>
    <w:rsid w:val="002D4C93"/>
    <w:rsid w:val="002D6C4C"/>
    <w:rsid w:val="002E09E8"/>
    <w:rsid w:val="002E36EC"/>
    <w:rsid w:val="002E42C4"/>
    <w:rsid w:val="002E5C95"/>
    <w:rsid w:val="002E7ED0"/>
    <w:rsid w:val="002F13AA"/>
    <w:rsid w:val="002F2B1C"/>
    <w:rsid w:val="002F41FA"/>
    <w:rsid w:val="002F4330"/>
    <w:rsid w:val="002F47FA"/>
    <w:rsid w:val="003010F3"/>
    <w:rsid w:val="003012ED"/>
    <w:rsid w:val="00301536"/>
    <w:rsid w:val="00302848"/>
    <w:rsid w:val="003049E5"/>
    <w:rsid w:val="00305497"/>
    <w:rsid w:val="003078DD"/>
    <w:rsid w:val="00314B56"/>
    <w:rsid w:val="003157C3"/>
    <w:rsid w:val="003159D7"/>
    <w:rsid w:val="003161B4"/>
    <w:rsid w:val="00316876"/>
    <w:rsid w:val="00320C92"/>
    <w:rsid w:val="0033020F"/>
    <w:rsid w:val="0033114F"/>
    <w:rsid w:val="00332424"/>
    <w:rsid w:val="003342FF"/>
    <w:rsid w:val="00340953"/>
    <w:rsid w:val="00343743"/>
    <w:rsid w:val="003446B3"/>
    <w:rsid w:val="00344713"/>
    <w:rsid w:val="0034524A"/>
    <w:rsid w:val="0034601D"/>
    <w:rsid w:val="00353584"/>
    <w:rsid w:val="00354D07"/>
    <w:rsid w:val="00355158"/>
    <w:rsid w:val="00357D2A"/>
    <w:rsid w:val="0036277D"/>
    <w:rsid w:val="0036335A"/>
    <w:rsid w:val="003654E7"/>
    <w:rsid w:val="00366FE5"/>
    <w:rsid w:val="00373E58"/>
    <w:rsid w:val="0037543C"/>
    <w:rsid w:val="003762A9"/>
    <w:rsid w:val="00376737"/>
    <w:rsid w:val="00376D89"/>
    <w:rsid w:val="00377DD6"/>
    <w:rsid w:val="0038135A"/>
    <w:rsid w:val="00382F27"/>
    <w:rsid w:val="00385882"/>
    <w:rsid w:val="003878B8"/>
    <w:rsid w:val="003927F3"/>
    <w:rsid w:val="00394519"/>
    <w:rsid w:val="003950E8"/>
    <w:rsid w:val="0039599C"/>
    <w:rsid w:val="00396598"/>
    <w:rsid w:val="00396FC2"/>
    <w:rsid w:val="003A0B30"/>
    <w:rsid w:val="003A0FFD"/>
    <w:rsid w:val="003A2E78"/>
    <w:rsid w:val="003A376F"/>
    <w:rsid w:val="003A5735"/>
    <w:rsid w:val="003A6381"/>
    <w:rsid w:val="003B0CAA"/>
    <w:rsid w:val="003B2153"/>
    <w:rsid w:val="003B22F3"/>
    <w:rsid w:val="003B2A04"/>
    <w:rsid w:val="003B302A"/>
    <w:rsid w:val="003B3C95"/>
    <w:rsid w:val="003B43C8"/>
    <w:rsid w:val="003B54D9"/>
    <w:rsid w:val="003B5F40"/>
    <w:rsid w:val="003B6829"/>
    <w:rsid w:val="003C140B"/>
    <w:rsid w:val="003C2418"/>
    <w:rsid w:val="003C5059"/>
    <w:rsid w:val="003C5592"/>
    <w:rsid w:val="003D0973"/>
    <w:rsid w:val="003D098A"/>
    <w:rsid w:val="003D2722"/>
    <w:rsid w:val="003D52AE"/>
    <w:rsid w:val="003D6495"/>
    <w:rsid w:val="003D7111"/>
    <w:rsid w:val="003E1447"/>
    <w:rsid w:val="003E1C1F"/>
    <w:rsid w:val="003E3825"/>
    <w:rsid w:val="003E4483"/>
    <w:rsid w:val="003E5AD3"/>
    <w:rsid w:val="003E5DAA"/>
    <w:rsid w:val="003E707F"/>
    <w:rsid w:val="003F0139"/>
    <w:rsid w:val="003F2CF4"/>
    <w:rsid w:val="003F32DA"/>
    <w:rsid w:val="003F35CA"/>
    <w:rsid w:val="003F7834"/>
    <w:rsid w:val="0040071A"/>
    <w:rsid w:val="00403E48"/>
    <w:rsid w:val="00404043"/>
    <w:rsid w:val="00405D57"/>
    <w:rsid w:val="0040625F"/>
    <w:rsid w:val="00412394"/>
    <w:rsid w:val="00420E18"/>
    <w:rsid w:val="00421423"/>
    <w:rsid w:val="0042181C"/>
    <w:rsid w:val="00421BF2"/>
    <w:rsid w:val="00422089"/>
    <w:rsid w:val="00423A7B"/>
    <w:rsid w:val="00426639"/>
    <w:rsid w:val="00427DE8"/>
    <w:rsid w:val="0043027F"/>
    <w:rsid w:val="00433B90"/>
    <w:rsid w:val="0043662C"/>
    <w:rsid w:val="0044357F"/>
    <w:rsid w:val="0044470C"/>
    <w:rsid w:val="00447391"/>
    <w:rsid w:val="004475FC"/>
    <w:rsid w:val="00450FD4"/>
    <w:rsid w:val="0045389D"/>
    <w:rsid w:val="004545A8"/>
    <w:rsid w:val="004558A5"/>
    <w:rsid w:val="00460685"/>
    <w:rsid w:val="00460EEF"/>
    <w:rsid w:val="00463172"/>
    <w:rsid w:val="00466D68"/>
    <w:rsid w:val="004708C1"/>
    <w:rsid w:val="004719E0"/>
    <w:rsid w:val="00472A1C"/>
    <w:rsid w:val="0047309C"/>
    <w:rsid w:val="00476EEA"/>
    <w:rsid w:val="0048059B"/>
    <w:rsid w:val="00482745"/>
    <w:rsid w:val="00483185"/>
    <w:rsid w:val="004850B6"/>
    <w:rsid w:val="00485B5B"/>
    <w:rsid w:val="0048741B"/>
    <w:rsid w:val="004904BA"/>
    <w:rsid w:val="00491C41"/>
    <w:rsid w:val="0049214E"/>
    <w:rsid w:val="0049313A"/>
    <w:rsid w:val="00494479"/>
    <w:rsid w:val="004946B1"/>
    <w:rsid w:val="0049511F"/>
    <w:rsid w:val="00495A4B"/>
    <w:rsid w:val="00495C0E"/>
    <w:rsid w:val="004971A2"/>
    <w:rsid w:val="004A3BCD"/>
    <w:rsid w:val="004A3CD0"/>
    <w:rsid w:val="004A4740"/>
    <w:rsid w:val="004A4D17"/>
    <w:rsid w:val="004A6638"/>
    <w:rsid w:val="004B0C8C"/>
    <w:rsid w:val="004B319C"/>
    <w:rsid w:val="004B3329"/>
    <w:rsid w:val="004B68E2"/>
    <w:rsid w:val="004B697B"/>
    <w:rsid w:val="004B6C8E"/>
    <w:rsid w:val="004B7509"/>
    <w:rsid w:val="004C2459"/>
    <w:rsid w:val="004C299C"/>
    <w:rsid w:val="004C4629"/>
    <w:rsid w:val="004C6264"/>
    <w:rsid w:val="004D2A12"/>
    <w:rsid w:val="004D51C2"/>
    <w:rsid w:val="004D57EE"/>
    <w:rsid w:val="004E2268"/>
    <w:rsid w:val="004E475C"/>
    <w:rsid w:val="004E4BC2"/>
    <w:rsid w:val="004F2618"/>
    <w:rsid w:val="004F298C"/>
    <w:rsid w:val="004F345F"/>
    <w:rsid w:val="004F5B37"/>
    <w:rsid w:val="004F763E"/>
    <w:rsid w:val="00500E0F"/>
    <w:rsid w:val="00503F24"/>
    <w:rsid w:val="005047EA"/>
    <w:rsid w:val="005111CC"/>
    <w:rsid w:val="00512CAD"/>
    <w:rsid w:val="00513746"/>
    <w:rsid w:val="00513871"/>
    <w:rsid w:val="00513A53"/>
    <w:rsid w:val="00514B4F"/>
    <w:rsid w:val="005157B8"/>
    <w:rsid w:val="00517CF6"/>
    <w:rsid w:val="0052077B"/>
    <w:rsid w:val="005227C0"/>
    <w:rsid w:val="00522A09"/>
    <w:rsid w:val="00526964"/>
    <w:rsid w:val="005359D9"/>
    <w:rsid w:val="00540A25"/>
    <w:rsid w:val="00540C0E"/>
    <w:rsid w:val="0054154C"/>
    <w:rsid w:val="005440E9"/>
    <w:rsid w:val="005468AE"/>
    <w:rsid w:val="0055394A"/>
    <w:rsid w:val="00554295"/>
    <w:rsid w:val="00554B89"/>
    <w:rsid w:val="00556FE9"/>
    <w:rsid w:val="00557DC3"/>
    <w:rsid w:val="0056052A"/>
    <w:rsid w:val="00563C58"/>
    <w:rsid w:val="00563CD4"/>
    <w:rsid w:val="00564239"/>
    <w:rsid w:val="00564D95"/>
    <w:rsid w:val="00565894"/>
    <w:rsid w:val="00566303"/>
    <w:rsid w:val="0057355D"/>
    <w:rsid w:val="00574F42"/>
    <w:rsid w:val="00576563"/>
    <w:rsid w:val="00576D25"/>
    <w:rsid w:val="00577251"/>
    <w:rsid w:val="005807E1"/>
    <w:rsid w:val="00583B06"/>
    <w:rsid w:val="005866FC"/>
    <w:rsid w:val="00587939"/>
    <w:rsid w:val="00590E66"/>
    <w:rsid w:val="005950AD"/>
    <w:rsid w:val="00595B07"/>
    <w:rsid w:val="005A1664"/>
    <w:rsid w:val="005A2119"/>
    <w:rsid w:val="005A2585"/>
    <w:rsid w:val="005A280A"/>
    <w:rsid w:val="005A427D"/>
    <w:rsid w:val="005A57B2"/>
    <w:rsid w:val="005A6F9A"/>
    <w:rsid w:val="005A737B"/>
    <w:rsid w:val="005A7664"/>
    <w:rsid w:val="005B121E"/>
    <w:rsid w:val="005B5B77"/>
    <w:rsid w:val="005B7943"/>
    <w:rsid w:val="005B7C73"/>
    <w:rsid w:val="005C0573"/>
    <w:rsid w:val="005C1E24"/>
    <w:rsid w:val="005C2C7E"/>
    <w:rsid w:val="005C3297"/>
    <w:rsid w:val="005C3756"/>
    <w:rsid w:val="005C47DF"/>
    <w:rsid w:val="005C64EA"/>
    <w:rsid w:val="005C6D2C"/>
    <w:rsid w:val="005D10ED"/>
    <w:rsid w:val="005D1261"/>
    <w:rsid w:val="005D1CB8"/>
    <w:rsid w:val="005D1FBD"/>
    <w:rsid w:val="005D547F"/>
    <w:rsid w:val="005D5993"/>
    <w:rsid w:val="005D5DDD"/>
    <w:rsid w:val="005D7C7A"/>
    <w:rsid w:val="005E1526"/>
    <w:rsid w:val="005E2523"/>
    <w:rsid w:val="005E6020"/>
    <w:rsid w:val="005E686B"/>
    <w:rsid w:val="005E6D0E"/>
    <w:rsid w:val="005F1E37"/>
    <w:rsid w:val="005F2F01"/>
    <w:rsid w:val="005F36FE"/>
    <w:rsid w:val="005F4DC8"/>
    <w:rsid w:val="005F54ED"/>
    <w:rsid w:val="005F5B16"/>
    <w:rsid w:val="005F6342"/>
    <w:rsid w:val="005F71E6"/>
    <w:rsid w:val="00603EC8"/>
    <w:rsid w:val="00604674"/>
    <w:rsid w:val="00605506"/>
    <w:rsid w:val="00610CDD"/>
    <w:rsid w:val="006127B1"/>
    <w:rsid w:val="00614DE4"/>
    <w:rsid w:val="0061603E"/>
    <w:rsid w:val="006229E5"/>
    <w:rsid w:val="006232AC"/>
    <w:rsid w:val="0062684A"/>
    <w:rsid w:val="00627427"/>
    <w:rsid w:val="006274CC"/>
    <w:rsid w:val="0063029C"/>
    <w:rsid w:val="006308D5"/>
    <w:rsid w:val="00631D52"/>
    <w:rsid w:val="00633DE0"/>
    <w:rsid w:val="0063446A"/>
    <w:rsid w:val="00641D02"/>
    <w:rsid w:val="00642F3E"/>
    <w:rsid w:val="00643C9C"/>
    <w:rsid w:val="0064466A"/>
    <w:rsid w:val="006446E5"/>
    <w:rsid w:val="006449D1"/>
    <w:rsid w:val="00647EA6"/>
    <w:rsid w:val="00650F90"/>
    <w:rsid w:val="0065243D"/>
    <w:rsid w:val="006524DF"/>
    <w:rsid w:val="00652DE4"/>
    <w:rsid w:val="00653DD6"/>
    <w:rsid w:val="006545CF"/>
    <w:rsid w:val="006558E6"/>
    <w:rsid w:val="00656F63"/>
    <w:rsid w:val="00663FB2"/>
    <w:rsid w:val="00665D1A"/>
    <w:rsid w:val="00666ABB"/>
    <w:rsid w:val="006711E6"/>
    <w:rsid w:val="00674861"/>
    <w:rsid w:val="006758E3"/>
    <w:rsid w:val="006808A4"/>
    <w:rsid w:val="00683E73"/>
    <w:rsid w:val="00685267"/>
    <w:rsid w:val="00686368"/>
    <w:rsid w:val="00686AE8"/>
    <w:rsid w:val="00687DC0"/>
    <w:rsid w:val="00697E25"/>
    <w:rsid w:val="006A018C"/>
    <w:rsid w:val="006A132D"/>
    <w:rsid w:val="006A1CC4"/>
    <w:rsid w:val="006A3EED"/>
    <w:rsid w:val="006A4AE7"/>
    <w:rsid w:val="006A7B05"/>
    <w:rsid w:val="006B10A2"/>
    <w:rsid w:val="006B17A5"/>
    <w:rsid w:val="006B189C"/>
    <w:rsid w:val="006B46B0"/>
    <w:rsid w:val="006B51DE"/>
    <w:rsid w:val="006B580A"/>
    <w:rsid w:val="006B657D"/>
    <w:rsid w:val="006C2202"/>
    <w:rsid w:val="006C27ED"/>
    <w:rsid w:val="006C2EE9"/>
    <w:rsid w:val="006C2F2A"/>
    <w:rsid w:val="006C7567"/>
    <w:rsid w:val="006D55C5"/>
    <w:rsid w:val="006D5D2A"/>
    <w:rsid w:val="006D67F9"/>
    <w:rsid w:val="006D6D38"/>
    <w:rsid w:val="006E0AE3"/>
    <w:rsid w:val="006E0F6F"/>
    <w:rsid w:val="006E2663"/>
    <w:rsid w:val="006E2DD0"/>
    <w:rsid w:val="006E7E85"/>
    <w:rsid w:val="006F38D1"/>
    <w:rsid w:val="006F58A6"/>
    <w:rsid w:val="006F7562"/>
    <w:rsid w:val="00701775"/>
    <w:rsid w:val="007101EF"/>
    <w:rsid w:val="00711F9A"/>
    <w:rsid w:val="007128BC"/>
    <w:rsid w:val="00713A27"/>
    <w:rsid w:val="00714ADC"/>
    <w:rsid w:val="007162F0"/>
    <w:rsid w:val="007177A1"/>
    <w:rsid w:val="007177A6"/>
    <w:rsid w:val="00720734"/>
    <w:rsid w:val="00721A26"/>
    <w:rsid w:val="007263C3"/>
    <w:rsid w:val="007263EB"/>
    <w:rsid w:val="00727BA9"/>
    <w:rsid w:val="007315EA"/>
    <w:rsid w:val="00736196"/>
    <w:rsid w:val="00736C24"/>
    <w:rsid w:val="00741A53"/>
    <w:rsid w:val="007457B5"/>
    <w:rsid w:val="00752EC6"/>
    <w:rsid w:val="00754536"/>
    <w:rsid w:val="007545BB"/>
    <w:rsid w:val="00755783"/>
    <w:rsid w:val="00755B54"/>
    <w:rsid w:val="00755C5A"/>
    <w:rsid w:val="00756542"/>
    <w:rsid w:val="00756A9A"/>
    <w:rsid w:val="00761E02"/>
    <w:rsid w:val="00764933"/>
    <w:rsid w:val="00766768"/>
    <w:rsid w:val="00771EB7"/>
    <w:rsid w:val="00772A79"/>
    <w:rsid w:val="00772E5D"/>
    <w:rsid w:val="007744AB"/>
    <w:rsid w:val="00775428"/>
    <w:rsid w:val="00777405"/>
    <w:rsid w:val="00785A9C"/>
    <w:rsid w:val="00785BEA"/>
    <w:rsid w:val="0079015D"/>
    <w:rsid w:val="0079132A"/>
    <w:rsid w:val="00794855"/>
    <w:rsid w:val="00795B95"/>
    <w:rsid w:val="00797371"/>
    <w:rsid w:val="007A14A6"/>
    <w:rsid w:val="007A42B0"/>
    <w:rsid w:val="007A5A92"/>
    <w:rsid w:val="007A7263"/>
    <w:rsid w:val="007B087F"/>
    <w:rsid w:val="007B325E"/>
    <w:rsid w:val="007B43CA"/>
    <w:rsid w:val="007B520E"/>
    <w:rsid w:val="007B7049"/>
    <w:rsid w:val="007C2A25"/>
    <w:rsid w:val="007C3DD1"/>
    <w:rsid w:val="007C5D09"/>
    <w:rsid w:val="007C61C5"/>
    <w:rsid w:val="007C76C1"/>
    <w:rsid w:val="007C77AF"/>
    <w:rsid w:val="007D10E2"/>
    <w:rsid w:val="007D1637"/>
    <w:rsid w:val="007D4402"/>
    <w:rsid w:val="007D5B93"/>
    <w:rsid w:val="007D5D56"/>
    <w:rsid w:val="007E01CB"/>
    <w:rsid w:val="007E0579"/>
    <w:rsid w:val="007E52E8"/>
    <w:rsid w:val="007E5BCB"/>
    <w:rsid w:val="007E6AFB"/>
    <w:rsid w:val="007E74D5"/>
    <w:rsid w:val="007F050B"/>
    <w:rsid w:val="007F1AC8"/>
    <w:rsid w:val="007F7E48"/>
    <w:rsid w:val="00800A74"/>
    <w:rsid w:val="008029AF"/>
    <w:rsid w:val="00802B6F"/>
    <w:rsid w:val="00802DD9"/>
    <w:rsid w:val="008045FE"/>
    <w:rsid w:val="008049BA"/>
    <w:rsid w:val="008072C9"/>
    <w:rsid w:val="00807AB4"/>
    <w:rsid w:val="0081747D"/>
    <w:rsid w:val="00822811"/>
    <w:rsid w:val="00822B85"/>
    <w:rsid w:val="00823A98"/>
    <w:rsid w:val="0082730B"/>
    <w:rsid w:val="00827919"/>
    <w:rsid w:val="00830615"/>
    <w:rsid w:val="00830F03"/>
    <w:rsid w:val="0083261D"/>
    <w:rsid w:val="00832780"/>
    <w:rsid w:val="008347F0"/>
    <w:rsid w:val="0083584A"/>
    <w:rsid w:val="00835910"/>
    <w:rsid w:val="00837A83"/>
    <w:rsid w:val="00841FE1"/>
    <w:rsid w:val="00842941"/>
    <w:rsid w:val="00852D41"/>
    <w:rsid w:val="00856637"/>
    <w:rsid w:val="00860037"/>
    <w:rsid w:val="008634C9"/>
    <w:rsid w:val="0086416C"/>
    <w:rsid w:val="00865AA4"/>
    <w:rsid w:val="00865F40"/>
    <w:rsid w:val="008666D9"/>
    <w:rsid w:val="0087058E"/>
    <w:rsid w:val="008713EC"/>
    <w:rsid w:val="00871558"/>
    <w:rsid w:val="008723BE"/>
    <w:rsid w:val="0087289F"/>
    <w:rsid w:val="00872F0F"/>
    <w:rsid w:val="00875014"/>
    <w:rsid w:val="00875CC0"/>
    <w:rsid w:val="00877295"/>
    <w:rsid w:val="00877BB0"/>
    <w:rsid w:val="0088655F"/>
    <w:rsid w:val="0089289B"/>
    <w:rsid w:val="00892E4F"/>
    <w:rsid w:val="008942E8"/>
    <w:rsid w:val="00894567"/>
    <w:rsid w:val="00897013"/>
    <w:rsid w:val="008A1EFE"/>
    <w:rsid w:val="008A240F"/>
    <w:rsid w:val="008A4702"/>
    <w:rsid w:val="008A49FB"/>
    <w:rsid w:val="008A67A9"/>
    <w:rsid w:val="008A732F"/>
    <w:rsid w:val="008A7F23"/>
    <w:rsid w:val="008B106A"/>
    <w:rsid w:val="008B4A21"/>
    <w:rsid w:val="008B5603"/>
    <w:rsid w:val="008B605F"/>
    <w:rsid w:val="008B7670"/>
    <w:rsid w:val="008B7F69"/>
    <w:rsid w:val="008C11E5"/>
    <w:rsid w:val="008C1221"/>
    <w:rsid w:val="008C2808"/>
    <w:rsid w:val="008C3285"/>
    <w:rsid w:val="008C338B"/>
    <w:rsid w:val="008C378D"/>
    <w:rsid w:val="008C580A"/>
    <w:rsid w:val="008D1134"/>
    <w:rsid w:val="008D187A"/>
    <w:rsid w:val="008D32D6"/>
    <w:rsid w:val="008E1F8A"/>
    <w:rsid w:val="008E4018"/>
    <w:rsid w:val="008E6290"/>
    <w:rsid w:val="008E6EDD"/>
    <w:rsid w:val="008E7537"/>
    <w:rsid w:val="008F0B1B"/>
    <w:rsid w:val="008F22BC"/>
    <w:rsid w:val="008F3CAF"/>
    <w:rsid w:val="00902FE3"/>
    <w:rsid w:val="009030F2"/>
    <w:rsid w:val="00903212"/>
    <w:rsid w:val="00903E9D"/>
    <w:rsid w:val="009047F9"/>
    <w:rsid w:val="00904D92"/>
    <w:rsid w:val="00910650"/>
    <w:rsid w:val="0091116D"/>
    <w:rsid w:val="00912B27"/>
    <w:rsid w:val="0091394D"/>
    <w:rsid w:val="00914FD6"/>
    <w:rsid w:val="00924D7D"/>
    <w:rsid w:val="00925C99"/>
    <w:rsid w:val="00926343"/>
    <w:rsid w:val="00926D5E"/>
    <w:rsid w:val="00930126"/>
    <w:rsid w:val="00930C16"/>
    <w:rsid w:val="00931318"/>
    <w:rsid w:val="00931782"/>
    <w:rsid w:val="00931E3F"/>
    <w:rsid w:val="00932593"/>
    <w:rsid w:val="0093359F"/>
    <w:rsid w:val="009341BD"/>
    <w:rsid w:val="00935B17"/>
    <w:rsid w:val="00936645"/>
    <w:rsid w:val="00941183"/>
    <w:rsid w:val="00942F1A"/>
    <w:rsid w:val="00944445"/>
    <w:rsid w:val="00953CF6"/>
    <w:rsid w:val="00954E17"/>
    <w:rsid w:val="009576AC"/>
    <w:rsid w:val="00960BD2"/>
    <w:rsid w:val="00962700"/>
    <w:rsid w:val="00962A88"/>
    <w:rsid w:val="009708EC"/>
    <w:rsid w:val="00971902"/>
    <w:rsid w:val="00973312"/>
    <w:rsid w:val="00973EC1"/>
    <w:rsid w:val="00974742"/>
    <w:rsid w:val="00974B94"/>
    <w:rsid w:val="0097631E"/>
    <w:rsid w:val="00976EEB"/>
    <w:rsid w:val="00976F1E"/>
    <w:rsid w:val="009773EC"/>
    <w:rsid w:val="00977F47"/>
    <w:rsid w:val="00980F48"/>
    <w:rsid w:val="00983FA7"/>
    <w:rsid w:val="009842F9"/>
    <w:rsid w:val="0098439B"/>
    <w:rsid w:val="00985549"/>
    <w:rsid w:val="009857C3"/>
    <w:rsid w:val="00986084"/>
    <w:rsid w:val="009921B4"/>
    <w:rsid w:val="009923B2"/>
    <w:rsid w:val="00995C69"/>
    <w:rsid w:val="009A0AD8"/>
    <w:rsid w:val="009A0C9C"/>
    <w:rsid w:val="009A17ED"/>
    <w:rsid w:val="009A3664"/>
    <w:rsid w:val="009A57D2"/>
    <w:rsid w:val="009A7DC5"/>
    <w:rsid w:val="009B074B"/>
    <w:rsid w:val="009B25F0"/>
    <w:rsid w:val="009B3478"/>
    <w:rsid w:val="009B34CA"/>
    <w:rsid w:val="009B4EB8"/>
    <w:rsid w:val="009C0243"/>
    <w:rsid w:val="009C1D46"/>
    <w:rsid w:val="009C4901"/>
    <w:rsid w:val="009C5C7A"/>
    <w:rsid w:val="009C7802"/>
    <w:rsid w:val="009D07CA"/>
    <w:rsid w:val="009D2724"/>
    <w:rsid w:val="009D7744"/>
    <w:rsid w:val="009E19B4"/>
    <w:rsid w:val="009E2CDC"/>
    <w:rsid w:val="009E2EED"/>
    <w:rsid w:val="009F25B9"/>
    <w:rsid w:val="009F2B3C"/>
    <w:rsid w:val="009F712E"/>
    <w:rsid w:val="009F74B8"/>
    <w:rsid w:val="00A010AB"/>
    <w:rsid w:val="00A03171"/>
    <w:rsid w:val="00A03F95"/>
    <w:rsid w:val="00A050D8"/>
    <w:rsid w:val="00A0514B"/>
    <w:rsid w:val="00A114B7"/>
    <w:rsid w:val="00A123FE"/>
    <w:rsid w:val="00A146AA"/>
    <w:rsid w:val="00A14F6C"/>
    <w:rsid w:val="00A22398"/>
    <w:rsid w:val="00A24918"/>
    <w:rsid w:val="00A33C69"/>
    <w:rsid w:val="00A37B22"/>
    <w:rsid w:val="00A4000B"/>
    <w:rsid w:val="00A4114A"/>
    <w:rsid w:val="00A44A36"/>
    <w:rsid w:val="00A44EF3"/>
    <w:rsid w:val="00A45A2E"/>
    <w:rsid w:val="00A45AAC"/>
    <w:rsid w:val="00A468DD"/>
    <w:rsid w:val="00A51C42"/>
    <w:rsid w:val="00A52F02"/>
    <w:rsid w:val="00A54A3A"/>
    <w:rsid w:val="00A563B5"/>
    <w:rsid w:val="00A57253"/>
    <w:rsid w:val="00A57C02"/>
    <w:rsid w:val="00A605CC"/>
    <w:rsid w:val="00A61787"/>
    <w:rsid w:val="00A6245A"/>
    <w:rsid w:val="00A649F9"/>
    <w:rsid w:val="00A64B0F"/>
    <w:rsid w:val="00A65C70"/>
    <w:rsid w:val="00A673EF"/>
    <w:rsid w:val="00A70A17"/>
    <w:rsid w:val="00A71C31"/>
    <w:rsid w:val="00A71DCE"/>
    <w:rsid w:val="00A72B8C"/>
    <w:rsid w:val="00A74F63"/>
    <w:rsid w:val="00A75450"/>
    <w:rsid w:val="00A757FE"/>
    <w:rsid w:val="00A75FFD"/>
    <w:rsid w:val="00A7641C"/>
    <w:rsid w:val="00A80598"/>
    <w:rsid w:val="00A81598"/>
    <w:rsid w:val="00A816F4"/>
    <w:rsid w:val="00A82229"/>
    <w:rsid w:val="00A82BAA"/>
    <w:rsid w:val="00A83E9B"/>
    <w:rsid w:val="00A84E16"/>
    <w:rsid w:val="00A90E3F"/>
    <w:rsid w:val="00A91A12"/>
    <w:rsid w:val="00A9294A"/>
    <w:rsid w:val="00A94846"/>
    <w:rsid w:val="00A97B59"/>
    <w:rsid w:val="00AA3D0F"/>
    <w:rsid w:val="00AA66B2"/>
    <w:rsid w:val="00AA7EA6"/>
    <w:rsid w:val="00AB000F"/>
    <w:rsid w:val="00AB0B98"/>
    <w:rsid w:val="00AB206D"/>
    <w:rsid w:val="00AB4161"/>
    <w:rsid w:val="00AB533A"/>
    <w:rsid w:val="00AB5CBC"/>
    <w:rsid w:val="00AB61BC"/>
    <w:rsid w:val="00AB62FE"/>
    <w:rsid w:val="00AB69A1"/>
    <w:rsid w:val="00AC0B58"/>
    <w:rsid w:val="00AC1342"/>
    <w:rsid w:val="00AC14F2"/>
    <w:rsid w:val="00AC2469"/>
    <w:rsid w:val="00AC2520"/>
    <w:rsid w:val="00AC2709"/>
    <w:rsid w:val="00AC34FC"/>
    <w:rsid w:val="00AC6292"/>
    <w:rsid w:val="00AC693C"/>
    <w:rsid w:val="00AD18C4"/>
    <w:rsid w:val="00AD1D5F"/>
    <w:rsid w:val="00AD4919"/>
    <w:rsid w:val="00AD5F14"/>
    <w:rsid w:val="00AE3DC3"/>
    <w:rsid w:val="00AE4691"/>
    <w:rsid w:val="00AF10BA"/>
    <w:rsid w:val="00AF255D"/>
    <w:rsid w:val="00AF5646"/>
    <w:rsid w:val="00AF750E"/>
    <w:rsid w:val="00AF7C32"/>
    <w:rsid w:val="00B01A85"/>
    <w:rsid w:val="00B041BF"/>
    <w:rsid w:val="00B04444"/>
    <w:rsid w:val="00B04EBB"/>
    <w:rsid w:val="00B077E0"/>
    <w:rsid w:val="00B10EB6"/>
    <w:rsid w:val="00B13514"/>
    <w:rsid w:val="00B13DA2"/>
    <w:rsid w:val="00B25722"/>
    <w:rsid w:val="00B25CDF"/>
    <w:rsid w:val="00B303F2"/>
    <w:rsid w:val="00B33945"/>
    <w:rsid w:val="00B37AFA"/>
    <w:rsid w:val="00B40453"/>
    <w:rsid w:val="00B4249A"/>
    <w:rsid w:val="00B43269"/>
    <w:rsid w:val="00B4342F"/>
    <w:rsid w:val="00B43E8E"/>
    <w:rsid w:val="00B465DB"/>
    <w:rsid w:val="00B479B8"/>
    <w:rsid w:val="00B47B11"/>
    <w:rsid w:val="00B50119"/>
    <w:rsid w:val="00B504B2"/>
    <w:rsid w:val="00B50B84"/>
    <w:rsid w:val="00B5147F"/>
    <w:rsid w:val="00B51FB3"/>
    <w:rsid w:val="00B53249"/>
    <w:rsid w:val="00B541AF"/>
    <w:rsid w:val="00B61D8F"/>
    <w:rsid w:val="00B61F8D"/>
    <w:rsid w:val="00B623A4"/>
    <w:rsid w:val="00B62D21"/>
    <w:rsid w:val="00B63D25"/>
    <w:rsid w:val="00B64791"/>
    <w:rsid w:val="00B73DFE"/>
    <w:rsid w:val="00B744E8"/>
    <w:rsid w:val="00B747A2"/>
    <w:rsid w:val="00B75875"/>
    <w:rsid w:val="00B77228"/>
    <w:rsid w:val="00B82593"/>
    <w:rsid w:val="00B83938"/>
    <w:rsid w:val="00B84AA5"/>
    <w:rsid w:val="00B85453"/>
    <w:rsid w:val="00B868B5"/>
    <w:rsid w:val="00B877EE"/>
    <w:rsid w:val="00B87B05"/>
    <w:rsid w:val="00B87BF0"/>
    <w:rsid w:val="00B9150F"/>
    <w:rsid w:val="00B917C1"/>
    <w:rsid w:val="00B920E2"/>
    <w:rsid w:val="00B93C7F"/>
    <w:rsid w:val="00B95F26"/>
    <w:rsid w:val="00B977D8"/>
    <w:rsid w:val="00B97887"/>
    <w:rsid w:val="00BA17B8"/>
    <w:rsid w:val="00BA1845"/>
    <w:rsid w:val="00BA18A5"/>
    <w:rsid w:val="00BA1B77"/>
    <w:rsid w:val="00BA37CC"/>
    <w:rsid w:val="00BA5E0D"/>
    <w:rsid w:val="00BA69E8"/>
    <w:rsid w:val="00BA6BE2"/>
    <w:rsid w:val="00BA78C8"/>
    <w:rsid w:val="00BA7BDA"/>
    <w:rsid w:val="00BA7E15"/>
    <w:rsid w:val="00BB314D"/>
    <w:rsid w:val="00BB412F"/>
    <w:rsid w:val="00BB472E"/>
    <w:rsid w:val="00BB636D"/>
    <w:rsid w:val="00BB6823"/>
    <w:rsid w:val="00BB70E2"/>
    <w:rsid w:val="00BC0577"/>
    <w:rsid w:val="00BC0985"/>
    <w:rsid w:val="00BC442F"/>
    <w:rsid w:val="00BC6121"/>
    <w:rsid w:val="00BD1073"/>
    <w:rsid w:val="00BD1A48"/>
    <w:rsid w:val="00BE2B63"/>
    <w:rsid w:val="00BE309B"/>
    <w:rsid w:val="00BE362B"/>
    <w:rsid w:val="00BE3B91"/>
    <w:rsid w:val="00BE5287"/>
    <w:rsid w:val="00BE5364"/>
    <w:rsid w:val="00BE775E"/>
    <w:rsid w:val="00BE785A"/>
    <w:rsid w:val="00BF02FF"/>
    <w:rsid w:val="00BF1021"/>
    <w:rsid w:val="00BF126C"/>
    <w:rsid w:val="00BF1E65"/>
    <w:rsid w:val="00BF236F"/>
    <w:rsid w:val="00BF4286"/>
    <w:rsid w:val="00BF505B"/>
    <w:rsid w:val="00C016D5"/>
    <w:rsid w:val="00C03783"/>
    <w:rsid w:val="00C042F9"/>
    <w:rsid w:val="00C10CE9"/>
    <w:rsid w:val="00C11FEC"/>
    <w:rsid w:val="00C122C0"/>
    <w:rsid w:val="00C140BB"/>
    <w:rsid w:val="00C14891"/>
    <w:rsid w:val="00C14D09"/>
    <w:rsid w:val="00C222A4"/>
    <w:rsid w:val="00C226D2"/>
    <w:rsid w:val="00C238F0"/>
    <w:rsid w:val="00C23B04"/>
    <w:rsid w:val="00C2468A"/>
    <w:rsid w:val="00C254A5"/>
    <w:rsid w:val="00C26228"/>
    <w:rsid w:val="00C41B35"/>
    <w:rsid w:val="00C44B96"/>
    <w:rsid w:val="00C46AA1"/>
    <w:rsid w:val="00C5285D"/>
    <w:rsid w:val="00C52E47"/>
    <w:rsid w:val="00C54CCE"/>
    <w:rsid w:val="00C5562B"/>
    <w:rsid w:val="00C57DD2"/>
    <w:rsid w:val="00C60434"/>
    <w:rsid w:val="00C61093"/>
    <w:rsid w:val="00C64033"/>
    <w:rsid w:val="00C719F3"/>
    <w:rsid w:val="00C71D72"/>
    <w:rsid w:val="00C7338C"/>
    <w:rsid w:val="00C740D8"/>
    <w:rsid w:val="00C7416E"/>
    <w:rsid w:val="00C74408"/>
    <w:rsid w:val="00C7448A"/>
    <w:rsid w:val="00C750DA"/>
    <w:rsid w:val="00C76D46"/>
    <w:rsid w:val="00C76FEB"/>
    <w:rsid w:val="00C8078C"/>
    <w:rsid w:val="00C8140B"/>
    <w:rsid w:val="00C836D8"/>
    <w:rsid w:val="00C844FD"/>
    <w:rsid w:val="00C85054"/>
    <w:rsid w:val="00C857EC"/>
    <w:rsid w:val="00C87BBF"/>
    <w:rsid w:val="00C918E9"/>
    <w:rsid w:val="00C94234"/>
    <w:rsid w:val="00C96152"/>
    <w:rsid w:val="00C96181"/>
    <w:rsid w:val="00C97C4C"/>
    <w:rsid w:val="00CA0F7D"/>
    <w:rsid w:val="00CA2C66"/>
    <w:rsid w:val="00CA339E"/>
    <w:rsid w:val="00CA5916"/>
    <w:rsid w:val="00CA6689"/>
    <w:rsid w:val="00CB0182"/>
    <w:rsid w:val="00CB0AAC"/>
    <w:rsid w:val="00CB0D79"/>
    <w:rsid w:val="00CC3596"/>
    <w:rsid w:val="00CC43BA"/>
    <w:rsid w:val="00CC458D"/>
    <w:rsid w:val="00CC4887"/>
    <w:rsid w:val="00CC52CA"/>
    <w:rsid w:val="00CE12ED"/>
    <w:rsid w:val="00CE34C5"/>
    <w:rsid w:val="00CE37C7"/>
    <w:rsid w:val="00CE4753"/>
    <w:rsid w:val="00CE4DC9"/>
    <w:rsid w:val="00CE70FC"/>
    <w:rsid w:val="00CE7E68"/>
    <w:rsid w:val="00CF1EB2"/>
    <w:rsid w:val="00CF2AD4"/>
    <w:rsid w:val="00CF6964"/>
    <w:rsid w:val="00D01D22"/>
    <w:rsid w:val="00D02BAA"/>
    <w:rsid w:val="00D03931"/>
    <w:rsid w:val="00D03A57"/>
    <w:rsid w:val="00D0618B"/>
    <w:rsid w:val="00D072ED"/>
    <w:rsid w:val="00D11EDB"/>
    <w:rsid w:val="00D151D8"/>
    <w:rsid w:val="00D16C5E"/>
    <w:rsid w:val="00D17CEF"/>
    <w:rsid w:val="00D24580"/>
    <w:rsid w:val="00D33EB6"/>
    <w:rsid w:val="00D34EFB"/>
    <w:rsid w:val="00D37A14"/>
    <w:rsid w:val="00D43126"/>
    <w:rsid w:val="00D44241"/>
    <w:rsid w:val="00D44F4D"/>
    <w:rsid w:val="00D4715C"/>
    <w:rsid w:val="00D47198"/>
    <w:rsid w:val="00D473B9"/>
    <w:rsid w:val="00D47B0E"/>
    <w:rsid w:val="00D51C89"/>
    <w:rsid w:val="00D55BF9"/>
    <w:rsid w:val="00D55DDC"/>
    <w:rsid w:val="00D55E13"/>
    <w:rsid w:val="00D56A65"/>
    <w:rsid w:val="00D57BF5"/>
    <w:rsid w:val="00D57D17"/>
    <w:rsid w:val="00D6136F"/>
    <w:rsid w:val="00D64151"/>
    <w:rsid w:val="00D64480"/>
    <w:rsid w:val="00D70582"/>
    <w:rsid w:val="00D7123D"/>
    <w:rsid w:val="00D71C4E"/>
    <w:rsid w:val="00D73472"/>
    <w:rsid w:val="00D74445"/>
    <w:rsid w:val="00D747F3"/>
    <w:rsid w:val="00D775D6"/>
    <w:rsid w:val="00D83A56"/>
    <w:rsid w:val="00D85827"/>
    <w:rsid w:val="00D86671"/>
    <w:rsid w:val="00D912E3"/>
    <w:rsid w:val="00D92E0E"/>
    <w:rsid w:val="00D95D17"/>
    <w:rsid w:val="00DA114B"/>
    <w:rsid w:val="00DA1EBA"/>
    <w:rsid w:val="00DA40B7"/>
    <w:rsid w:val="00DA496D"/>
    <w:rsid w:val="00DA72AE"/>
    <w:rsid w:val="00DA7AA2"/>
    <w:rsid w:val="00DB03C5"/>
    <w:rsid w:val="00DB12E3"/>
    <w:rsid w:val="00DB31B3"/>
    <w:rsid w:val="00DB3519"/>
    <w:rsid w:val="00DC008D"/>
    <w:rsid w:val="00DC2360"/>
    <w:rsid w:val="00DC43F3"/>
    <w:rsid w:val="00DD1CB5"/>
    <w:rsid w:val="00DD1E41"/>
    <w:rsid w:val="00DD5802"/>
    <w:rsid w:val="00DE0159"/>
    <w:rsid w:val="00DE0949"/>
    <w:rsid w:val="00DE3CFD"/>
    <w:rsid w:val="00DE5B6F"/>
    <w:rsid w:val="00DF00E9"/>
    <w:rsid w:val="00DF28BC"/>
    <w:rsid w:val="00DF35A5"/>
    <w:rsid w:val="00DF45D5"/>
    <w:rsid w:val="00DF4EB3"/>
    <w:rsid w:val="00DF6CBA"/>
    <w:rsid w:val="00E02F1C"/>
    <w:rsid w:val="00E033BF"/>
    <w:rsid w:val="00E05685"/>
    <w:rsid w:val="00E06327"/>
    <w:rsid w:val="00E07553"/>
    <w:rsid w:val="00E1073D"/>
    <w:rsid w:val="00E107E5"/>
    <w:rsid w:val="00E10D0C"/>
    <w:rsid w:val="00E1160D"/>
    <w:rsid w:val="00E12096"/>
    <w:rsid w:val="00E16077"/>
    <w:rsid w:val="00E16494"/>
    <w:rsid w:val="00E16860"/>
    <w:rsid w:val="00E202D1"/>
    <w:rsid w:val="00E21DD8"/>
    <w:rsid w:val="00E301EA"/>
    <w:rsid w:val="00E31AB2"/>
    <w:rsid w:val="00E327AD"/>
    <w:rsid w:val="00E334CB"/>
    <w:rsid w:val="00E370C1"/>
    <w:rsid w:val="00E37ECC"/>
    <w:rsid w:val="00E42C2F"/>
    <w:rsid w:val="00E460B0"/>
    <w:rsid w:val="00E46666"/>
    <w:rsid w:val="00E50857"/>
    <w:rsid w:val="00E5626E"/>
    <w:rsid w:val="00E56F4C"/>
    <w:rsid w:val="00E60FE6"/>
    <w:rsid w:val="00E623B3"/>
    <w:rsid w:val="00E6259F"/>
    <w:rsid w:val="00E63CD1"/>
    <w:rsid w:val="00E65DCA"/>
    <w:rsid w:val="00E6681E"/>
    <w:rsid w:val="00E72485"/>
    <w:rsid w:val="00E73C02"/>
    <w:rsid w:val="00E744C4"/>
    <w:rsid w:val="00E7726A"/>
    <w:rsid w:val="00E77B41"/>
    <w:rsid w:val="00E82EF2"/>
    <w:rsid w:val="00E84849"/>
    <w:rsid w:val="00E8573E"/>
    <w:rsid w:val="00E85AC1"/>
    <w:rsid w:val="00E973A8"/>
    <w:rsid w:val="00E979C8"/>
    <w:rsid w:val="00EA0EC9"/>
    <w:rsid w:val="00EA0F85"/>
    <w:rsid w:val="00EA242D"/>
    <w:rsid w:val="00EA6AA4"/>
    <w:rsid w:val="00EA6DD4"/>
    <w:rsid w:val="00EA7731"/>
    <w:rsid w:val="00EB6672"/>
    <w:rsid w:val="00EB6A61"/>
    <w:rsid w:val="00EB7004"/>
    <w:rsid w:val="00EC122B"/>
    <w:rsid w:val="00EC1AE6"/>
    <w:rsid w:val="00EC259D"/>
    <w:rsid w:val="00EC3549"/>
    <w:rsid w:val="00EC4774"/>
    <w:rsid w:val="00EC4E0D"/>
    <w:rsid w:val="00EC7483"/>
    <w:rsid w:val="00ED0A42"/>
    <w:rsid w:val="00ED1D44"/>
    <w:rsid w:val="00ED26BC"/>
    <w:rsid w:val="00ED32E9"/>
    <w:rsid w:val="00ED36D6"/>
    <w:rsid w:val="00ED47F2"/>
    <w:rsid w:val="00ED4A68"/>
    <w:rsid w:val="00ED5AC4"/>
    <w:rsid w:val="00ED6C63"/>
    <w:rsid w:val="00EE05C1"/>
    <w:rsid w:val="00EE16D8"/>
    <w:rsid w:val="00EE4A2A"/>
    <w:rsid w:val="00EF4D3F"/>
    <w:rsid w:val="00F00658"/>
    <w:rsid w:val="00F00B34"/>
    <w:rsid w:val="00F01BBE"/>
    <w:rsid w:val="00F01EC9"/>
    <w:rsid w:val="00F0276A"/>
    <w:rsid w:val="00F027BE"/>
    <w:rsid w:val="00F040BE"/>
    <w:rsid w:val="00F053DA"/>
    <w:rsid w:val="00F07FDB"/>
    <w:rsid w:val="00F1155E"/>
    <w:rsid w:val="00F11634"/>
    <w:rsid w:val="00F125E8"/>
    <w:rsid w:val="00F13A78"/>
    <w:rsid w:val="00F14323"/>
    <w:rsid w:val="00F14B71"/>
    <w:rsid w:val="00F16A37"/>
    <w:rsid w:val="00F16F1B"/>
    <w:rsid w:val="00F206C9"/>
    <w:rsid w:val="00F21075"/>
    <w:rsid w:val="00F21ACE"/>
    <w:rsid w:val="00F21C48"/>
    <w:rsid w:val="00F22E7B"/>
    <w:rsid w:val="00F25854"/>
    <w:rsid w:val="00F260FD"/>
    <w:rsid w:val="00F274C7"/>
    <w:rsid w:val="00F30034"/>
    <w:rsid w:val="00F30E01"/>
    <w:rsid w:val="00F31630"/>
    <w:rsid w:val="00F32D68"/>
    <w:rsid w:val="00F33A6A"/>
    <w:rsid w:val="00F3550F"/>
    <w:rsid w:val="00F36ECC"/>
    <w:rsid w:val="00F37C2C"/>
    <w:rsid w:val="00F4219B"/>
    <w:rsid w:val="00F4574A"/>
    <w:rsid w:val="00F45AEA"/>
    <w:rsid w:val="00F47FC2"/>
    <w:rsid w:val="00F52281"/>
    <w:rsid w:val="00F52299"/>
    <w:rsid w:val="00F55F0F"/>
    <w:rsid w:val="00F62478"/>
    <w:rsid w:val="00F663F1"/>
    <w:rsid w:val="00F672BC"/>
    <w:rsid w:val="00F72177"/>
    <w:rsid w:val="00F734DC"/>
    <w:rsid w:val="00F7464C"/>
    <w:rsid w:val="00F74C89"/>
    <w:rsid w:val="00F75671"/>
    <w:rsid w:val="00F764B5"/>
    <w:rsid w:val="00F76CB6"/>
    <w:rsid w:val="00F804F2"/>
    <w:rsid w:val="00F81276"/>
    <w:rsid w:val="00F82254"/>
    <w:rsid w:val="00F829C9"/>
    <w:rsid w:val="00F83C77"/>
    <w:rsid w:val="00F91E88"/>
    <w:rsid w:val="00F92C56"/>
    <w:rsid w:val="00F94A11"/>
    <w:rsid w:val="00F962CD"/>
    <w:rsid w:val="00F969B2"/>
    <w:rsid w:val="00F97346"/>
    <w:rsid w:val="00F9768E"/>
    <w:rsid w:val="00FA0120"/>
    <w:rsid w:val="00FA2823"/>
    <w:rsid w:val="00FA4867"/>
    <w:rsid w:val="00FA4A74"/>
    <w:rsid w:val="00FA5850"/>
    <w:rsid w:val="00FA61EF"/>
    <w:rsid w:val="00FA6568"/>
    <w:rsid w:val="00FA6CDD"/>
    <w:rsid w:val="00FB2819"/>
    <w:rsid w:val="00FB5090"/>
    <w:rsid w:val="00FB63BE"/>
    <w:rsid w:val="00FB7983"/>
    <w:rsid w:val="00FC3A5C"/>
    <w:rsid w:val="00FC4DB2"/>
    <w:rsid w:val="00FD18CD"/>
    <w:rsid w:val="00FD297D"/>
    <w:rsid w:val="00FD3057"/>
    <w:rsid w:val="00FD3B7B"/>
    <w:rsid w:val="00FD3BCA"/>
    <w:rsid w:val="00FD7133"/>
    <w:rsid w:val="00FD7245"/>
    <w:rsid w:val="00FE17BA"/>
    <w:rsid w:val="00FE7DEB"/>
    <w:rsid w:val="00FF008B"/>
    <w:rsid w:val="00FF1B5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F255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aliases w:val="hd,hd1"/>
    <w:basedOn w:val="Normal"/>
    <w:link w:val="HeaderChar"/>
    <w:unhideWhenUsed/>
    <w:rsid w:val="002A1ACD"/>
    <w:pPr>
      <w:tabs>
        <w:tab w:val="center" w:pos="4536"/>
        <w:tab w:val="right" w:pos="9072"/>
      </w:tabs>
    </w:pPr>
  </w:style>
  <w:style w:type="character" w:customStyle="1" w:styleId="HeaderChar">
    <w:name w:val="Header Char"/>
    <w:aliases w:val="hd Char,hd1 Char"/>
    <w:link w:val="Header"/>
    <w:rsid w:val="002A1ACD"/>
    <w:rPr>
      <w:sz w:val="22"/>
      <w:szCs w:val="22"/>
      <w:lang w:eastAsia="en-US"/>
    </w:rPr>
  </w:style>
  <w:style w:type="character" w:styleId="PageNumber">
    <w:name w:val="page number"/>
    <w:rsid w:val="002A1ACD"/>
  </w:style>
  <w:style w:type="character" w:styleId="CommentReference">
    <w:name w:val="annotation reference"/>
    <w:unhideWhenUsed/>
    <w:rsid w:val="0064466A"/>
    <w:rPr>
      <w:sz w:val="16"/>
      <w:szCs w:val="16"/>
    </w:rPr>
  </w:style>
  <w:style w:type="paragraph" w:styleId="CommentText">
    <w:name w:val="annotation text"/>
    <w:basedOn w:val="Normal"/>
    <w:link w:val="CommentTextChar"/>
    <w:unhideWhenUsed/>
    <w:rsid w:val="0064466A"/>
    <w:rPr>
      <w:sz w:val="20"/>
      <w:szCs w:val="20"/>
    </w:rPr>
  </w:style>
  <w:style w:type="character" w:customStyle="1" w:styleId="CommentTextChar">
    <w:name w:val="Comment Text Char"/>
    <w:link w:val="CommentText"/>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character" w:customStyle="1" w:styleId="ListParagraphChar">
    <w:name w:val="List Paragraph Char"/>
    <w:aliases w:val="List1 Char,List Paragraph1 Char,ПАРАГРАФ Char"/>
    <w:link w:val="ListParagraph"/>
    <w:uiPriority w:val="34"/>
    <w:locked/>
    <w:rsid w:val="00BF4286"/>
    <w:rPr>
      <w:sz w:val="22"/>
      <w:szCs w:val="22"/>
      <w:lang w:eastAsia="en-US"/>
    </w:rPr>
  </w:style>
  <w:style w:type="paragraph" w:customStyle="1" w:styleId="Clause2">
    <w:name w:val="Clause2"/>
    <w:basedOn w:val="Normal"/>
    <w:rsid w:val="003342FF"/>
    <w:pPr>
      <w:numPr>
        <w:ilvl w:val="1"/>
        <w:numId w:val="16"/>
      </w:numPr>
      <w:spacing w:before="120" w:after="120" w:line="240" w:lineRule="auto"/>
      <w:jc w:val="both"/>
    </w:pPr>
    <w:rPr>
      <w:rFonts w:ascii="Arial" w:eastAsia="Times New Roman" w:hAnsi="Arial" w:cs="Arial"/>
      <w:sz w:val="24"/>
      <w:szCs w:val="24"/>
    </w:rPr>
  </w:style>
  <w:style w:type="paragraph" w:customStyle="1" w:styleId="Clause3RestartNumbering1">
    <w:name w:val="Clause3_RestartNumbering1"/>
    <w:basedOn w:val="Normal"/>
    <w:rsid w:val="003342FF"/>
    <w:pPr>
      <w:numPr>
        <w:ilvl w:val="2"/>
        <w:numId w:val="16"/>
      </w:numPr>
      <w:spacing w:after="0" w:line="240" w:lineRule="auto"/>
      <w:ind w:firstLine="851"/>
      <w:jc w:val="both"/>
    </w:pPr>
    <w:rPr>
      <w:rFonts w:ascii="Arial" w:eastAsia="Times New Roman" w:hAnsi="Arial" w:cs="Arial"/>
      <w:bCs/>
      <w:color w:val="000000"/>
      <w:spacing w:val="1"/>
      <w:sz w:val="24"/>
      <w:szCs w:val="24"/>
    </w:rPr>
  </w:style>
  <w:style w:type="paragraph" w:customStyle="1" w:styleId="StyleClause2Bold">
    <w:name w:val="Style Clause2 + Bold"/>
    <w:basedOn w:val="Clause2"/>
    <w:link w:val="StyleClause2BoldChar"/>
    <w:rsid w:val="003342FF"/>
    <w:rPr>
      <w:rFonts w:cs="Times New Roman"/>
      <w:b/>
      <w:bCs/>
      <w:lang w:val="x-none"/>
    </w:rPr>
  </w:style>
  <w:style w:type="character" w:customStyle="1" w:styleId="StyleClause2BoldChar">
    <w:name w:val="Style Clause2 + Bold Char"/>
    <w:link w:val="StyleClause2Bold"/>
    <w:rsid w:val="003342FF"/>
    <w:rPr>
      <w:rFonts w:ascii="Arial" w:eastAsia="Times New Roman" w:hAnsi="Arial"/>
      <w:b/>
      <w:bCs/>
      <w:sz w:val="24"/>
      <w:szCs w:val="24"/>
      <w:lang w:val="x-none" w:eastAsia="en-US"/>
    </w:rPr>
  </w:style>
  <w:style w:type="character" w:customStyle="1" w:styleId="UnresolvedMention">
    <w:name w:val="Unresolved Mention"/>
    <w:basedOn w:val="DefaultParagraphFont"/>
    <w:uiPriority w:val="99"/>
    <w:semiHidden/>
    <w:unhideWhenUsed/>
    <w:rsid w:val="002E7ED0"/>
    <w:rPr>
      <w:color w:val="808080"/>
      <w:shd w:val="clear" w:color="auto" w:fill="E6E6E6"/>
    </w:rPr>
  </w:style>
  <w:style w:type="character" w:customStyle="1" w:styleId="Heading4Char">
    <w:name w:val="Heading 4 Char"/>
    <w:basedOn w:val="DefaultParagraphFont"/>
    <w:link w:val="Heading4"/>
    <w:uiPriority w:val="9"/>
    <w:semiHidden/>
    <w:rsid w:val="00AF255D"/>
    <w:rPr>
      <w:rFonts w:asciiTheme="majorHAnsi" w:eastAsiaTheme="majorEastAsia" w:hAnsiTheme="majorHAnsi" w:cstheme="majorBidi"/>
      <w:i/>
      <w:iCs/>
      <w:color w:val="2E74B5" w:themeColor="accent1" w:themeShade="B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1827">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561087197">
      <w:bodyDiv w:val="1"/>
      <w:marLeft w:val="0"/>
      <w:marRight w:val="0"/>
      <w:marTop w:val="0"/>
      <w:marBottom w:val="0"/>
      <w:divBdr>
        <w:top w:val="none" w:sz="0" w:space="0" w:color="auto"/>
        <w:left w:val="none" w:sz="0" w:space="0" w:color="auto"/>
        <w:bottom w:val="none" w:sz="0" w:space="0" w:color="auto"/>
        <w:right w:val="none" w:sz="0" w:space="0" w:color="auto"/>
      </w:divBdr>
      <w:divsChild>
        <w:div w:id="694692799">
          <w:marLeft w:val="0"/>
          <w:marRight w:val="0"/>
          <w:marTop w:val="0"/>
          <w:marBottom w:val="0"/>
          <w:divBdr>
            <w:top w:val="none" w:sz="0" w:space="0" w:color="auto"/>
            <w:left w:val="none" w:sz="0" w:space="0" w:color="auto"/>
            <w:bottom w:val="none" w:sz="0" w:space="0" w:color="auto"/>
            <w:right w:val="none" w:sz="0" w:space="0" w:color="auto"/>
          </w:divBdr>
          <w:divsChild>
            <w:div w:id="205263027">
              <w:marLeft w:val="0"/>
              <w:marRight w:val="0"/>
              <w:marTop w:val="0"/>
              <w:marBottom w:val="0"/>
              <w:divBdr>
                <w:top w:val="none" w:sz="0" w:space="0" w:color="auto"/>
                <w:left w:val="none" w:sz="0" w:space="0" w:color="auto"/>
                <w:bottom w:val="none" w:sz="0" w:space="0" w:color="auto"/>
                <w:right w:val="none" w:sz="0" w:space="0" w:color="auto"/>
              </w:divBdr>
              <w:divsChild>
                <w:div w:id="61367834">
                  <w:marLeft w:val="0"/>
                  <w:marRight w:val="0"/>
                  <w:marTop w:val="0"/>
                  <w:marBottom w:val="0"/>
                  <w:divBdr>
                    <w:top w:val="none" w:sz="0" w:space="0" w:color="auto"/>
                    <w:left w:val="none" w:sz="0" w:space="0" w:color="auto"/>
                    <w:bottom w:val="none" w:sz="0" w:space="0" w:color="auto"/>
                    <w:right w:val="none" w:sz="0" w:space="0" w:color="auto"/>
                  </w:divBdr>
                  <w:divsChild>
                    <w:div w:id="938870147">
                      <w:marLeft w:val="150"/>
                      <w:marRight w:val="150"/>
                      <w:marTop w:val="0"/>
                      <w:marBottom w:val="0"/>
                      <w:divBdr>
                        <w:top w:val="none" w:sz="0" w:space="0" w:color="DDDDDD"/>
                        <w:left w:val="none" w:sz="0" w:space="0" w:color="DDDDDD"/>
                        <w:bottom w:val="none" w:sz="0" w:space="0" w:color="DDDDDD"/>
                        <w:right w:val="none" w:sz="0" w:space="0" w:color="DDDDDD"/>
                      </w:divBdr>
                      <w:divsChild>
                        <w:div w:id="2064908339">
                          <w:marLeft w:val="0"/>
                          <w:marRight w:val="0"/>
                          <w:marTop w:val="0"/>
                          <w:marBottom w:val="0"/>
                          <w:divBdr>
                            <w:top w:val="none" w:sz="0" w:space="0" w:color="auto"/>
                            <w:left w:val="none" w:sz="0" w:space="0" w:color="auto"/>
                            <w:bottom w:val="none" w:sz="0" w:space="0" w:color="auto"/>
                            <w:right w:val="none" w:sz="0" w:space="0" w:color="auto"/>
                          </w:divBdr>
                          <w:divsChild>
                            <w:div w:id="78914038">
                              <w:marLeft w:val="0"/>
                              <w:marRight w:val="0"/>
                              <w:marTop w:val="0"/>
                              <w:marBottom w:val="300"/>
                              <w:divBdr>
                                <w:top w:val="none" w:sz="0" w:space="0" w:color="auto"/>
                                <w:left w:val="none" w:sz="0" w:space="0" w:color="auto"/>
                                <w:bottom w:val="none" w:sz="0" w:space="0" w:color="auto"/>
                                <w:right w:val="none" w:sz="0" w:space="0" w:color="auto"/>
                              </w:divBdr>
                              <w:divsChild>
                                <w:div w:id="1063677730">
                                  <w:marLeft w:val="0"/>
                                  <w:marRight w:val="0"/>
                                  <w:marTop w:val="0"/>
                                  <w:marBottom w:val="0"/>
                                  <w:divBdr>
                                    <w:top w:val="none" w:sz="0" w:space="0" w:color="auto"/>
                                    <w:left w:val="none" w:sz="0" w:space="0" w:color="auto"/>
                                    <w:bottom w:val="none" w:sz="0" w:space="0" w:color="auto"/>
                                    <w:right w:val="none" w:sz="0" w:space="0" w:color="auto"/>
                                  </w:divBdr>
                                  <w:divsChild>
                                    <w:div w:id="1226333576">
                                      <w:marLeft w:val="0"/>
                                      <w:marRight w:val="0"/>
                                      <w:marTop w:val="0"/>
                                      <w:marBottom w:val="0"/>
                                      <w:divBdr>
                                        <w:top w:val="none" w:sz="0" w:space="0" w:color="auto"/>
                                        <w:left w:val="none" w:sz="0" w:space="0" w:color="auto"/>
                                        <w:bottom w:val="none" w:sz="0" w:space="0" w:color="auto"/>
                                        <w:right w:val="none" w:sz="0" w:space="0" w:color="auto"/>
                                      </w:divBdr>
                                      <w:divsChild>
                                        <w:div w:id="431247834">
                                          <w:marLeft w:val="-225"/>
                                          <w:marRight w:val="-225"/>
                                          <w:marTop w:val="0"/>
                                          <w:marBottom w:val="0"/>
                                          <w:divBdr>
                                            <w:top w:val="none" w:sz="0" w:space="0" w:color="auto"/>
                                            <w:left w:val="none" w:sz="0" w:space="0" w:color="auto"/>
                                            <w:bottom w:val="none" w:sz="0" w:space="0" w:color="auto"/>
                                            <w:right w:val="none" w:sz="0" w:space="0" w:color="auto"/>
                                          </w:divBdr>
                                          <w:divsChild>
                                            <w:div w:id="2089032268">
                                              <w:marLeft w:val="0"/>
                                              <w:marRight w:val="0"/>
                                              <w:marTop w:val="0"/>
                                              <w:marBottom w:val="0"/>
                                              <w:divBdr>
                                                <w:top w:val="none" w:sz="0" w:space="0" w:color="auto"/>
                                                <w:left w:val="none" w:sz="0" w:space="0" w:color="auto"/>
                                                <w:bottom w:val="none" w:sz="0" w:space="0" w:color="auto"/>
                                                <w:right w:val="none" w:sz="0" w:space="0" w:color="auto"/>
                                              </w:divBdr>
                                              <w:divsChild>
                                                <w:div w:id="274871339">
                                                  <w:marLeft w:val="-225"/>
                                                  <w:marRight w:val="-225"/>
                                                  <w:marTop w:val="0"/>
                                                  <w:marBottom w:val="75"/>
                                                  <w:divBdr>
                                                    <w:top w:val="none" w:sz="0" w:space="0" w:color="auto"/>
                                                    <w:left w:val="none" w:sz="0" w:space="0" w:color="auto"/>
                                                    <w:bottom w:val="none" w:sz="0" w:space="0" w:color="auto"/>
                                                    <w:right w:val="none" w:sz="0" w:space="0" w:color="auto"/>
                                                  </w:divBdr>
                                                  <w:divsChild>
                                                    <w:div w:id="1366060772">
                                                      <w:marLeft w:val="0"/>
                                                      <w:marRight w:val="0"/>
                                                      <w:marTop w:val="0"/>
                                                      <w:marBottom w:val="0"/>
                                                      <w:divBdr>
                                                        <w:top w:val="none" w:sz="0" w:space="0" w:color="auto"/>
                                                        <w:left w:val="none" w:sz="0" w:space="0" w:color="auto"/>
                                                        <w:bottom w:val="none" w:sz="0" w:space="0" w:color="auto"/>
                                                        <w:right w:val="none" w:sz="0" w:space="0" w:color="auto"/>
                                                      </w:divBdr>
                                                    </w:div>
                                                    <w:div w:id="1538737906">
                                                      <w:marLeft w:val="0"/>
                                                      <w:marRight w:val="0"/>
                                                      <w:marTop w:val="0"/>
                                                      <w:marBottom w:val="0"/>
                                                      <w:divBdr>
                                                        <w:top w:val="none" w:sz="0" w:space="0" w:color="auto"/>
                                                        <w:left w:val="none" w:sz="0" w:space="0" w:color="auto"/>
                                                        <w:bottom w:val="none" w:sz="0" w:space="0" w:color="auto"/>
                                                        <w:right w:val="none" w:sz="0" w:space="0" w:color="auto"/>
                                                      </w:divBdr>
                                                    </w:div>
                                                    <w:div w:id="572466973">
                                                      <w:marLeft w:val="0"/>
                                                      <w:marRight w:val="0"/>
                                                      <w:marTop w:val="0"/>
                                                      <w:marBottom w:val="0"/>
                                                      <w:divBdr>
                                                        <w:top w:val="none" w:sz="0" w:space="0" w:color="auto"/>
                                                        <w:left w:val="none" w:sz="0" w:space="0" w:color="auto"/>
                                                        <w:bottom w:val="none" w:sz="0" w:space="0" w:color="auto"/>
                                                        <w:right w:val="none" w:sz="0" w:space="0" w:color="auto"/>
                                                      </w:divBdr>
                                                      <w:divsChild>
                                                        <w:div w:id="2114091207">
                                                          <w:marLeft w:val="0"/>
                                                          <w:marRight w:val="0"/>
                                                          <w:marTop w:val="0"/>
                                                          <w:marBottom w:val="0"/>
                                                          <w:divBdr>
                                                            <w:top w:val="none" w:sz="0" w:space="0" w:color="auto"/>
                                                            <w:left w:val="none" w:sz="0" w:space="0" w:color="auto"/>
                                                            <w:bottom w:val="none" w:sz="0" w:space="0" w:color="auto"/>
                                                            <w:right w:val="none" w:sz="0" w:space="0" w:color="auto"/>
                                                          </w:divBdr>
                                                          <w:divsChild>
                                                            <w:div w:id="1064327931">
                                                              <w:marLeft w:val="0"/>
                                                              <w:marRight w:val="0"/>
                                                              <w:marTop w:val="0"/>
                                                              <w:marBottom w:val="0"/>
                                                              <w:divBdr>
                                                                <w:top w:val="none" w:sz="0" w:space="0" w:color="auto"/>
                                                                <w:left w:val="none" w:sz="0" w:space="0" w:color="auto"/>
                                                                <w:bottom w:val="none" w:sz="0" w:space="0" w:color="auto"/>
                                                                <w:right w:val="none" w:sz="0" w:space="0" w:color="auto"/>
                                                              </w:divBdr>
                                                              <w:divsChild>
                                                                <w:div w:id="48313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362278">
                                              <w:marLeft w:val="0"/>
                                              <w:marRight w:val="0"/>
                                              <w:marTop w:val="0"/>
                                              <w:marBottom w:val="0"/>
                                              <w:divBdr>
                                                <w:top w:val="none" w:sz="0" w:space="0" w:color="auto"/>
                                                <w:left w:val="none" w:sz="0" w:space="0" w:color="auto"/>
                                                <w:bottom w:val="none" w:sz="0" w:space="0" w:color="auto"/>
                                                <w:right w:val="none" w:sz="0" w:space="0" w:color="auto"/>
                                              </w:divBdr>
                                              <w:divsChild>
                                                <w:div w:id="2039235450">
                                                  <w:marLeft w:val="0"/>
                                                  <w:marRight w:val="0"/>
                                                  <w:marTop w:val="0"/>
                                                  <w:marBottom w:val="0"/>
                                                  <w:divBdr>
                                                    <w:top w:val="none" w:sz="0" w:space="0" w:color="auto"/>
                                                    <w:left w:val="none" w:sz="0" w:space="0" w:color="auto"/>
                                                    <w:bottom w:val="none" w:sz="0" w:space="0" w:color="auto"/>
                                                    <w:right w:val="none" w:sz="0" w:space="0" w:color="auto"/>
                                                  </w:divBdr>
                                                  <w:divsChild>
                                                    <w:div w:id="710761319">
                                                      <w:marLeft w:val="-225"/>
                                                      <w:marRight w:val="-225"/>
                                                      <w:marTop w:val="0"/>
                                                      <w:marBottom w:val="225"/>
                                                      <w:divBdr>
                                                        <w:top w:val="none" w:sz="0" w:space="0" w:color="auto"/>
                                                        <w:left w:val="none" w:sz="0" w:space="0" w:color="auto"/>
                                                        <w:bottom w:val="none" w:sz="0" w:space="0" w:color="auto"/>
                                                        <w:right w:val="none" w:sz="0" w:space="0" w:color="auto"/>
                                                      </w:divBdr>
                                                      <w:divsChild>
                                                        <w:div w:id="1453943021">
                                                          <w:marLeft w:val="0"/>
                                                          <w:marRight w:val="0"/>
                                                          <w:marTop w:val="0"/>
                                                          <w:marBottom w:val="0"/>
                                                          <w:divBdr>
                                                            <w:top w:val="none" w:sz="0" w:space="0" w:color="auto"/>
                                                            <w:left w:val="none" w:sz="0" w:space="0" w:color="auto"/>
                                                            <w:bottom w:val="none" w:sz="0" w:space="0" w:color="auto"/>
                                                            <w:right w:val="none" w:sz="0" w:space="0" w:color="auto"/>
                                                          </w:divBdr>
                                                        </w:div>
                                                        <w:div w:id="2127305961">
                                                          <w:marLeft w:val="0"/>
                                                          <w:marRight w:val="0"/>
                                                          <w:marTop w:val="0"/>
                                                          <w:marBottom w:val="0"/>
                                                          <w:divBdr>
                                                            <w:top w:val="none" w:sz="0" w:space="0" w:color="auto"/>
                                                            <w:left w:val="none" w:sz="0" w:space="0" w:color="auto"/>
                                                            <w:bottom w:val="none" w:sz="0" w:space="0" w:color="auto"/>
                                                            <w:right w:val="none" w:sz="0" w:space="0" w:color="auto"/>
                                                          </w:divBdr>
                                                        </w:div>
                                                      </w:divsChild>
                                                    </w:div>
                                                    <w:div w:id="727996545">
                                                      <w:marLeft w:val="-225"/>
                                                      <w:marRight w:val="-225"/>
                                                      <w:marTop w:val="0"/>
                                                      <w:marBottom w:val="225"/>
                                                      <w:divBdr>
                                                        <w:top w:val="none" w:sz="0" w:space="0" w:color="auto"/>
                                                        <w:left w:val="none" w:sz="0" w:space="0" w:color="auto"/>
                                                        <w:bottom w:val="none" w:sz="0" w:space="0" w:color="auto"/>
                                                        <w:right w:val="none" w:sz="0" w:space="0" w:color="auto"/>
                                                      </w:divBdr>
                                                      <w:divsChild>
                                                        <w:div w:id="846019672">
                                                          <w:marLeft w:val="0"/>
                                                          <w:marRight w:val="0"/>
                                                          <w:marTop w:val="0"/>
                                                          <w:marBottom w:val="0"/>
                                                          <w:divBdr>
                                                            <w:top w:val="none" w:sz="0" w:space="0" w:color="auto"/>
                                                            <w:left w:val="none" w:sz="0" w:space="0" w:color="auto"/>
                                                            <w:bottom w:val="none" w:sz="0" w:space="0" w:color="auto"/>
                                                            <w:right w:val="none" w:sz="0" w:space="0" w:color="auto"/>
                                                          </w:divBdr>
                                                        </w:div>
                                                        <w:div w:id="684017031">
                                                          <w:marLeft w:val="0"/>
                                                          <w:marRight w:val="0"/>
                                                          <w:marTop w:val="0"/>
                                                          <w:marBottom w:val="0"/>
                                                          <w:divBdr>
                                                            <w:top w:val="none" w:sz="0" w:space="0" w:color="auto"/>
                                                            <w:left w:val="none" w:sz="0" w:space="0" w:color="auto"/>
                                                            <w:bottom w:val="none" w:sz="0" w:space="0" w:color="auto"/>
                                                            <w:right w:val="none" w:sz="0" w:space="0" w:color="auto"/>
                                                          </w:divBdr>
                                                        </w:div>
                                                        <w:div w:id="1658454110">
                                                          <w:marLeft w:val="0"/>
                                                          <w:marRight w:val="0"/>
                                                          <w:marTop w:val="0"/>
                                                          <w:marBottom w:val="0"/>
                                                          <w:divBdr>
                                                            <w:top w:val="none" w:sz="0" w:space="0" w:color="auto"/>
                                                            <w:left w:val="none" w:sz="0" w:space="0" w:color="auto"/>
                                                            <w:bottom w:val="none" w:sz="0" w:space="0" w:color="auto"/>
                                                            <w:right w:val="none" w:sz="0" w:space="0" w:color="auto"/>
                                                          </w:divBdr>
                                                        </w:div>
                                                      </w:divsChild>
                                                    </w:div>
                                                    <w:div w:id="1857766474">
                                                      <w:marLeft w:val="-225"/>
                                                      <w:marRight w:val="-225"/>
                                                      <w:marTop w:val="0"/>
                                                      <w:marBottom w:val="225"/>
                                                      <w:divBdr>
                                                        <w:top w:val="none" w:sz="0" w:space="0" w:color="auto"/>
                                                        <w:left w:val="none" w:sz="0" w:space="0" w:color="auto"/>
                                                        <w:bottom w:val="none" w:sz="0" w:space="0" w:color="auto"/>
                                                        <w:right w:val="none" w:sz="0" w:space="0" w:color="auto"/>
                                                      </w:divBdr>
                                                      <w:divsChild>
                                                        <w:div w:id="2980916">
                                                          <w:marLeft w:val="0"/>
                                                          <w:marRight w:val="0"/>
                                                          <w:marTop w:val="0"/>
                                                          <w:marBottom w:val="0"/>
                                                          <w:divBdr>
                                                            <w:top w:val="none" w:sz="0" w:space="0" w:color="auto"/>
                                                            <w:left w:val="none" w:sz="0" w:space="0" w:color="auto"/>
                                                            <w:bottom w:val="none" w:sz="0" w:space="0" w:color="auto"/>
                                                            <w:right w:val="none" w:sz="0" w:space="0" w:color="auto"/>
                                                          </w:divBdr>
                                                        </w:div>
                                                        <w:div w:id="176040190">
                                                          <w:marLeft w:val="0"/>
                                                          <w:marRight w:val="0"/>
                                                          <w:marTop w:val="0"/>
                                                          <w:marBottom w:val="0"/>
                                                          <w:divBdr>
                                                            <w:top w:val="none" w:sz="0" w:space="0" w:color="auto"/>
                                                            <w:left w:val="none" w:sz="0" w:space="0" w:color="auto"/>
                                                            <w:bottom w:val="none" w:sz="0" w:space="0" w:color="auto"/>
                                                            <w:right w:val="none" w:sz="0" w:space="0" w:color="auto"/>
                                                          </w:divBdr>
                                                        </w:div>
                                                        <w:div w:id="752512488">
                                                          <w:marLeft w:val="0"/>
                                                          <w:marRight w:val="0"/>
                                                          <w:marTop w:val="0"/>
                                                          <w:marBottom w:val="0"/>
                                                          <w:divBdr>
                                                            <w:top w:val="none" w:sz="0" w:space="0" w:color="auto"/>
                                                            <w:left w:val="none" w:sz="0" w:space="0" w:color="auto"/>
                                                            <w:bottom w:val="none" w:sz="0" w:space="0" w:color="auto"/>
                                                            <w:right w:val="none" w:sz="0" w:space="0" w:color="auto"/>
                                                          </w:divBdr>
                                                        </w:div>
                                                        <w:div w:id="30809196">
                                                          <w:marLeft w:val="0"/>
                                                          <w:marRight w:val="0"/>
                                                          <w:marTop w:val="0"/>
                                                          <w:marBottom w:val="0"/>
                                                          <w:divBdr>
                                                            <w:top w:val="none" w:sz="0" w:space="0" w:color="auto"/>
                                                            <w:left w:val="none" w:sz="0" w:space="0" w:color="auto"/>
                                                            <w:bottom w:val="none" w:sz="0" w:space="0" w:color="auto"/>
                                                            <w:right w:val="none" w:sz="0" w:space="0" w:color="auto"/>
                                                          </w:divBdr>
                                                        </w:div>
                                                      </w:divsChild>
                                                    </w:div>
                                                    <w:div w:id="1794209944">
                                                      <w:marLeft w:val="-225"/>
                                                      <w:marRight w:val="-225"/>
                                                      <w:marTop w:val="0"/>
                                                      <w:marBottom w:val="225"/>
                                                      <w:divBdr>
                                                        <w:top w:val="none" w:sz="0" w:space="0" w:color="auto"/>
                                                        <w:left w:val="none" w:sz="0" w:space="0" w:color="auto"/>
                                                        <w:bottom w:val="none" w:sz="0" w:space="0" w:color="auto"/>
                                                        <w:right w:val="none" w:sz="0" w:space="0" w:color="auto"/>
                                                      </w:divBdr>
                                                      <w:divsChild>
                                                        <w:div w:id="16228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op3-app1.aop.bg:7778/portal/page?_pageid=93,158263&amp;_dad=portal&amp;_schema=PORTA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c.europa.eu/tools/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hyperlink" Target="http://web.apis.bg/p.php?i=2752471" TargetMode="External"/><Relationship Id="rId10" Type="http://schemas.openxmlformats.org/officeDocument/2006/relationships/hyperlink" Target="http://www.bnb.bg/AboutUs/AUPublicProcurements/AUPPList/PP_01224-2018-0007_B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yperlink" Target="http://web.apis.bg/p.php?i=2752471"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4AD94-E774-4938-986D-4E795BD62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26</Pages>
  <Words>8196</Words>
  <Characters>46720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54807</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User</cp:lastModifiedBy>
  <cp:revision>54</cp:revision>
  <cp:lastPrinted>2017-06-12T12:43:00Z</cp:lastPrinted>
  <dcterms:created xsi:type="dcterms:W3CDTF">2017-06-06T11:47:00Z</dcterms:created>
  <dcterms:modified xsi:type="dcterms:W3CDTF">2018-04-16T11:05:00Z</dcterms:modified>
</cp:coreProperties>
</file>